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FB3C14">
            <w:pPr>
              <w:jc w:val="both"/>
              <w:rPr>
                <w:rFonts w:ascii="Arial (W1)" w:hAnsi="Arial (W1)"/>
                <w:b/>
                <w:bCs/>
                <w:sz w:val="28"/>
                <w:szCs w:val="28"/>
              </w:rPr>
            </w:pPr>
            <w:bookmarkStart w:id="0" w:name="_GoBack"/>
            <w:bookmarkEnd w:id="0"/>
            <w:r>
              <w:rPr>
                <w:rFonts w:hint="cs"/>
                <w:b/>
                <w:bCs/>
                <w:sz w:val="28"/>
                <w:rtl/>
              </w:rPr>
              <w:t>ל</w:t>
            </w:r>
            <w:r w:rsidR="006816EC">
              <w:rPr>
                <w:rFonts w:hint="cs"/>
                <w:b/>
                <w:bCs/>
                <w:sz w:val="28"/>
                <w:rtl/>
              </w:rPr>
              <w:t xml:space="preserve">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רונית גורביץ</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3874FF" w:rsidRDefault="00DF720D">
                <w:pPr>
                  <w:rPr>
                    <w:rFonts w:ascii="Arial (W1)" w:hAnsi="Arial (W1)"/>
                    <w:b/>
                    <w:bCs/>
                    <w:noProof w:val="0"/>
                    <w:sz w:val="28"/>
                    <w:szCs w:val="28"/>
                  </w:rPr>
                </w:pPr>
                <w:r>
                  <w:rPr>
                    <w:rFonts w:hint="cs"/>
                    <w:b/>
                    <w:bCs/>
                    <w:noProof w:val="0"/>
                    <w:sz w:val="28"/>
                    <w:rtl/>
                  </w:rPr>
                  <w:t>תובע</w:t>
                </w:r>
              </w:p>
            </w:sdtContent>
          </w:sdt>
        </w:tc>
        <w:tc>
          <w:tcPr>
            <w:tcW w:w="5571" w:type="dxa"/>
          </w:tcPr>
          <w:p w:rsidR="006816EC" w:rsidRDefault="006816EC">
            <w:pPr>
              <w:rPr>
                <w:rFonts w:ascii="Arial (W1)" w:hAnsi="Arial (W1)"/>
                <w:b/>
                <w:bCs/>
                <w:noProof w:val="0"/>
                <w:sz w:val="28"/>
                <w:szCs w:val="28"/>
                <w:rtl/>
              </w:rPr>
            </w:pPr>
          </w:p>
          <w:p w:rsidR="00DF720D" w:rsidRDefault="00291DA4" w:rsidP="007723FE">
            <w:pPr>
              <w:rPr>
                <w:b/>
                <w:bCs/>
                <w:noProof w:val="0"/>
                <w:sz w:val="28"/>
                <w:rtl/>
              </w:rPr>
            </w:pPr>
            <w:sdt>
              <w:sdtPr>
                <w:rPr>
                  <w:rFonts w:hint="cs"/>
                  <w:b/>
                  <w:bCs/>
                  <w:noProof w:val="0"/>
                  <w:sz w:val="28"/>
                  <w:rtl/>
                </w:rPr>
                <w:alias w:val="1478"/>
                <w:tag w:val="1478"/>
                <w:id w:val="160126198"/>
                <w:showingPlcHdr/>
                <w:text w:multiLine="1"/>
              </w:sdtPr>
              <w:sdtEndPr/>
              <w:sdtContent>
                <w:r w:rsidR="007723FE">
                  <w:rPr>
                    <w:b/>
                    <w:bCs/>
                    <w:noProof w:val="0"/>
                    <w:sz w:val="28"/>
                    <w:rtl/>
                  </w:rPr>
                  <w:t xml:space="preserve">     </w:t>
                </w:r>
              </w:sdtContent>
            </w:sdt>
            <w:r w:rsidR="009C358E" w:rsidRPr="009C358E">
              <w:rPr>
                <w:rFonts w:hint="cs"/>
                <w:b/>
                <w:bCs/>
                <w:noProof w:val="0"/>
                <w:sz w:val="28"/>
                <w:rtl/>
              </w:rPr>
              <w:t xml:space="preserve"> </w:t>
            </w:r>
            <w:sdt>
              <w:sdtPr>
                <w:rPr>
                  <w:rFonts w:hint="cs"/>
                  <w:b/>
                  <w:bCs/>
                  <w:noProof w:val="0"/>
                  <w:sz w:val="28"/>
                  <w:rtl/>
                </w:rPr>
                <w:alias w:val="2315"/>
                <w:tag w:val="2315"/>
                <w:id w:val="815377524"/>
                <w:placeholder>
                  <w:docPart w:val="D650C3ADC6E34C929EE3D2B6C6EAD8DA"/>
                </w:placeholder>
                <w:text w:multiLine="1"/>
              </w:sdtPr>
              <w:sdtEndPr/>
              <w:sdtContent>
                <w:r w:rsidR="00FB3C14">
                  <w:rPr>
                    <w:rFonts w:hint="eastAsia"/>
                    <w:b/>
                    <w:bCs/>
                    <w:noProof w:val="0"/>
                    <w:sz w:val="28"/>
                    <w:rtl/>
                  </w:rPr>
                  <w:t>ת"ז</w:t>
                </w:r>
              </w:sdtContent>
            </w:sdt>
            <w:r w:rsidR="009C358E" w:rsidRPr="009C358E">
              <w:rPr>
                <w:rFonts w:hint="cs"/>
                <w:b/>
                <w:bCs/>
                <w:noProof w:val="0"/>
                <w:sz w:val="28"/>
                <w:rtl/>
              </w:rPr>
              <w:t xml:space="preserve"> </w:t>
            </w:r>
            <w:r w:rsidR="00E44DDF">
              <w:rPr>
                <w:rFonts w:hint="cs"/>
                <w:b/>
                <w:bCs/>
                <w:noProof w:val="0"/>
                <w:sz w:val="28"/>
                <w:rtl/>
              </w:rPr>
              <w:t xml:space="preserve"> </w:t>
            </w:r>
          </w:p>
          <w:p w:rsidR="006816EC" w:rsidRDefault="00E44DDF">
            <w:pPr>
              <w:rPr>
                <w:rFonts w:ascii="Arial (W1)" w:hAnsi="Arial (W1)"/>
                <w:b/>
                <w:bCs/>
                <w:noProof w:val="0"/>
                <w:sz w:val="28"/>
                <w:szCs w:val="28"/>
              </w:rPr>
            </w:pPr>
            <w:r>
              <w:rPr>
                <w:rFonts w:ascii="Arial" w:hAnsi="Arial"/>
                <w:b/>
                <w:bCs/>
                <w:noProof w:val="0"/>
                <w:sz w:val="26"/>
                <w:szCs w:val="26"/>
                <w:rtl/>
              </w:rPr>
              <w:t>ע"י ב"כ עוה"ד</w:t>
            </w:r>
            <w:r w:rsidR="00DF720D">
              <w:rPr>
                <w:rFonts w:ascii="Arial (W1)" w:hAnsi="Arial (W1)" w:hint="cs"/>
                <w:b/>
                <w:bCs/>
                <w:noProof w:val="0"/>
                <w:sz w:val="28"/>
                <w:szCs w:val="28"/>
                <w:rtl/>
              </w:rPr>
              <w:t xml:space="preserve"> </w:t>
            </w:r>
            <w:r w:rsidR="00DF720D" w:rsidRPr="00DF720D">
              <w:rPr>
                <w:rFonts w:ascii="Arial (W1)" w:hAnsi="Arial (W1)" w:hint="cs"/>
                <w:b/>
                <w:bCs/>
                <w:noProof w:val="0"/>
                <w:rtl/>
              </w:rPr>
              <w:t>אחמד עאדל מחאג'נה</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291DA4">
            <w:pPr>
              <w:rPr>
                <w:rFonts w:ascii="Arial (W1)" w:hAnsi="Arial (W1)"/>
                <w:b/>
                <w:bCs/>
                <w:noProof w:val="0"/>
                <w:sz w:val="28"/>
                <w:szCs w:val="28"/>
              </w:rPr>
            </w:pPr>
            <w:sdt>
              <w:sdtPr>
                <w:rPr>
                  <w:rFonts w:hint="cs"/>
                  <w:rtl/>
                </w:rPr>
                <w:alias w:val="1184"/>
                <w:tag w:val="1184"/>
                <w:id w:val="-910234160"/>
                <w:text w:multiLine="1"/>
              </w:sdtPr>
              <w:sdtEndPr/>
              <w:sdtContent>
                <w:r w:rsidR="00DF720D">
                  <w:rPr>
                    <w:rFonts w:hint="cs"/>
                    <w:b/>
                    <w:bCs/>
                    <w:noProof w:val="0"/>
                    <w:sz w:val="28"/>
                    <w:rtl/>
                  </w:rPr>
                  <w:t>נתבע</w:t>
                </w:r>
              </w:sdtContent>
            </w:sdt>
          </w:p>
        </w:tc>
        <w:tc>
          <w:tcPr>
            <w:tcW w:w="5571" w:type="dxa"/>
          </w:tcPr>
          <w:p w:rsidR="006816EC" w:rsidRDefault="006816EC">
            <w:pPr>
              <w:rPr>
                <w:rFonts w:ascii="Arial (W1)" w:hAnsi="Arial (W1)"/>
                <w:b/>
                <w:bCs/>
                <w:noProof w:val="0"/>
                <w:sz w:val="28"/>
                <w:szCs w:val="28"/>
                <w:rtl/>
              </w:rPr>
            </w:pPr>
          </w:p>
          <w:p w:rsidR="00DF720D" w:rsidRDefault="00291DA4" w:rsidP="007723FE">
            <w:pPr>
              <w:rPr>
                <w:rFonts w:ascii="Arial" w:hAnsi="Arial"/>
                <w:b/>
                <w:bCs/>
                <w:noProof w:val="0"/>
                <w:sz w:val="26"/>
                <w:szCs w:val="26"/>
                <w:rtl/>
              </w:rPr>
            </w:pPr>
            <w:sdt>
              <w:sdtPr>
                <w:rPr>
                  <w:rFonts w:hint="cs"/>
                  <w:b/>
                  <w:bCs/>
                  <w:noProof w:val="0"/>
                  <w:sz w:val="28"/>
                  <w:rtl/>
                </w:rPr>
                <w:alias w:val="1486"/>
                <w:tag w:val="1486"/>
                <w:id w:val="1487590763"/>
                <w:showingPlcHdr/>
                <w:text w:multiLine="1"/>
              </w:sdtPr>
              <w:sdtEndPr/>
              <w:sdtContent>
                <w:r w:rsidR="007723FE">
                  <w:rPr>
                    <w:b/>
                    <w:bCs/>
                    <w:noProof w:val="0"/>
                    <w:sz w:val="28"/>
                    <w:rtl/>
                  </w:rPr>
                  <w:t xml:space="preserve">     </w:t>
                </w:r>
              </w:sdtContent>
            </w:sdt>
            <w:r w:rsidR="009C358E" w:rsidRPr="009C358E">
              <w:rPr>
                <w:rFonts w:hint="cs"/>
                <w:b/>
                <w:bCs/>
                <w:noProof w:val="0"/>
                <w:sz w:val="28"/>
                <w:rtl/>
              </w:rPr>
              <w:t xml:space="preserve"> </w:t>
            </w:r>
            <w:sdt>
              <w:sdtPr>
                <w:rPr>
                  <w:rFonts w:hint="cs"/>
                  <w:b/>
                  <w:bCs/>
                  <w:noProof w:val="0"/>
                  <w:sz w:val="28"/>
                  <w:rtl/>
                </w:rPr>
                <w:alias w:val="2317"/>
                <w:tag w:val="2317"/>
                <w:id w:val="1321767079"/>
                <w:placeholder>
                  <w:docPart w:val="188595C706B84060A65FC27D8AEC282C"/>
                </w:placeholder>
                <w:text w:multiLine="1"/>
              </w:sdtPr>
              <w:sdtEndPr/>
              <w:sdtContent>
                <w:r w:rsidR="00FB3C14">
                  <w:rPr>
                    <w:rFonts w:hint="eastAsia"/>
                    <w:b/>
                    <w:bCs/>
                    <w:noProof w:val="0"/>
                    <w:sz w:val="28"/>
                    <w:rtl/>
                  </w:rPr>
                  <w:t>ת"ז</w:t>
                </w:r>
              </w:sdtContent>
            </w:sdt>
            <w:r w:rsidR="009C358E" w:rsidRPr="009C358E">
              <w:rPr>
                <w:rFonts w:hint="cs"/>
                <w:b/>
                <w:bCs/>
                <w:noProof w:val="0"/>
                <w:sz w:val="28"/>
                <w:rtl/>
              </w:rPr>
              <w:t xml:space="preserve"> </w:t>
            </w:r>
          </w:p>
          <w:p w:rsidR="006816EC" w:rsidRDefault="00E44DDF">
            <w:pPr>
              <w:rPr>
                <w:rFonts w:ascii="Arial (W1)" w:hAnsi="Arial (W1)"/>
                <w:b/>
                <w:bCs/>
                <w:noProof w:val="0"/>
                <w:sz w:val="28"/>
                <w:szCs w:val="28"/>
              </w:rPr>
            </w:pPr>
            <w:r>
              <w:rPr>
                <w:rFonts w:ascii="Arial" w:hAnsi="Arial"/>
                <w:b/>
                <w:bCs/>
                <w:noProof w:val="0"/>
                <w:sz w:val="26"/>
                <w:szCs w:val="26"/>
                <w:rtl/>
              </w:rPr>
              <w:t>ע"י ב"כ עוה"ד</w:t>
            </w:r>
            <w:r w:rsidR="00DF720D">
              <w:rPr>
                <w:rFonts w:ascii="Arial (W1)" w:hAnsi="Arial (W1)" w:hint="cs"/>
                <w:b/>
                <w:bCs/>
                <w:noProof w:val="0"/>
                <w:sz w:val="28"/>
                <w:szCs w:val="28"/>
                <w:rtl/>
              </w:rPr>
              <w:t xml:space="preserve"> </w:t>
            </w:r>
            <w:r w:rsidR="00DF720D" w:rsidRPr="00DF720D">
              <w:rPr>
                <w:rFonts w:ascii="Arial (W1)" w:hAnsi="Arial (W1)" w:hint="cs"/>
                <w:b/>
                <w:bCs/>
                <w:noProof w:val="0"/>
                <w:rtl/>
              </w:rPr>
              <w:t>דיאב חורי</w:t>
            </w:r>
          </w:p>
        </w:tc>
      </w:tr>
    </w:tbl>
    <w:p w:rsidR="006816EC" w:rsidRDefault="006816EC" w:rsidP="006816EC">
      <w:pPr>
        <w:suppressLineNumbers/>
        <w:rPr>
          <w:rFonts w:ascii="Arial (W1)" w:hAnsi="Arial (W1)"/>
          <w:sz w:val="28"/>
          <w:szCs w:val="28"/>
          <w:rtl/>
        </w:rPr>
      </w:pPr>
    </w:p>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DF720D" w:rsidRDefault="00DF720D">
      <w:pPr>
        <w:spacing w:line="360" w:lineRule="auto"/>
        <w:jc w:val="both"/>
        <w:rPr>
          <w:rFonts w:ascii="Arial" w:hAnsi="Arial"/>
          <w:noProof w:val="0"/>
          <w:rtl/>
        </w:rPr>
      </w:pPr>
    </w:p>
    <w:p w:rsidR="00DF720D" w:rsidRPr="00DF720D" w:rsidRDefault="00DF720D" w:rsidP="00DF720D">
      <w:pPr>
        <w:numPr>
          <w:ilvl w:val="0"/>
          <w:numId w:val="1"/>
        </w:numPr>
        <w:spacing w:after="160" w:line="360" w:lineRule="auto"/>
        <w:ind w:left="714" w:hanging="357"/>
        <w:contextualSpacing/>
        <w:jc w:val="both"/>
        <w:rPr>
          <w:rFonts w:ascii="David" w:eastAsia="Calibri" w:hAnsi="David"/>
          <w:noProof w:val="0"/>
        </w:rPr>
      </w:pPr>
      <w:r w:rsidRPr="00DF720D">
        <w:rPr>
          <w:rFonts w:ascii="David" w:eastAsia="Calibri" w:hAnsi="David"/>
          <w:noProof w:val="0"/>
          <w:rtl/>
        </w:rPr>
        <w:t>בפני הכרעה בתביעה כספית בין אחים.</w:t>
      </w:r>
    </w:p>
    <w:p w:rsidR="00DF720D" w:rsidRPr="00DF720D" w:rsidRDefault="00DF720D" w:rsidP="007723FE">
      <w:pPr>
        <w:numPr>
          <w:ilvl w:val="0"/>
          <w:numId w:val="1"/>
        </w:numPr>
        <w:spacing w:after="160" w:line="360" w:lineRule="auto"/>
        <w:ind w:left="714" w:hanging="357"/>
        <w:contextualSpacing/>
        <w:jc w:val="both"/>
        <w:rPr>
          <w:rFonts w:ascii="David" w:eastAsia="Calibri" w:hAnsi="David"/>
          <w:noProof w:val="0"/>
        </w:rPr>
      </w:pPr>
      <w:r w:rsidRPr="00DF720D">
        <w:rPr>
          <w:rFonts w:ascii="David" w:eastAsia="Calibri" w:hAnsi="David"/>
          <w:noProof w:val="0"/>
          <w:rtl/>
        </w:rPr>
        <w:t xml:space="preserve">התובע עותר לחייב את הנתבע לשלם לו את מחיר חלקה מס' 15 גוש 16634 מאדמות </w:t>
      </w:r>
      <w:r w:rsidR="007723FE">
        <w:rPr>
          <w:rFonts w:ascii="David" w:eastAsia="Calibri" w:hAnsi="David" w:hint="cs"/>
          <w:noProof w:val="0"/>
        </w:rPr>
        <w:t>XXX</w:t>
      </w:r>
      <w:r w:rsidRPr="00DF720D">
        <w:rPr>
          <w:rFonts w:ascii="David" w:eastAsia="Calibri" w:hAnsi="David"/>
          <w:noProof w:val="0"/>
          <w:rtl/>
        </w:rPr>
        <w:t xml:space="preserve"> (להלן: "</w:t>
      </w:r>
      <w:r w:rsidRPr="00DF720D">
        <w:rPr>
          <w:rFonts w:ascii="David" w:eastAsia="Calibri" w:hAnsi="David"/>
          <w:b/>
          <w:bCs/>
          <w:noProof w:val="0"/>
          <w:rtl/>
        </w:rPr>
        <w:t xml:space="preserve">חלקה 15 </w:t>
      </w:r>
      <w:r w:rsidRPr="00DF720D">
        <w:rPr>
          <w:rFonts w:ascii="David" w:eastAsia="Calibri" w:hAnsi="David"/>
          <w:noProof w:val="0"/>
          <w:rtl/>
        </w:rPr>
        <w:t>") שמכר הנתבע או פיצויים השווים בערכם לאותה קרקע בסך של 400,000 ₪ (טרם הגשת חוו"ד שמאי).</w:t>
      </w:r>
    </w:p>
    <w:p w:rsidR="00DF720D" w:rsidRPr="00DF720D" w:rsidRDefault="00DF720D" w:rsidP="00DF720D">
      <w:pPr>
        <w:numPr>
          <w:ilvl w:val="0"/>
          <w:numId w:val="1"/>
        </w:numPr>
        <w:spacing w:after="160" w:line="360" w:lineRule="auto"/>
        <w:ind w:left="714" w:hanging="357"/>
        <w:contextualSpacing/>
        <w:jc w:val="both"/>
        <w:rPr>
          <w:rFonts w:ascii="David" w:eastAsia="Calibri" w:hAnsi="David"/>
          <w:noProof w:val="0"/>
        </w:rPr>
      </w:pPr>
      <w:r w:rsidRPr="00DF720D">
        <w:rPr>
          <w:rFonts w:ascii="David" w:eastAsia="Calibri" w:hAnsi="David"/>
          <w:noProof w:val="0"/>
          <w:rtl/>
        </w:rPr>
        <w:t>לטענתו, התביעה מוגשת בעקבות פסק הדין שניתן בין אותם אחים ביום 21.11.19 בתמ"ש 63629-12-15 (להלן: "</w:t>
      </w:r>
      <w:r w:rsidRPr="00DF720D">
        <w:rPr>
          <w:rFonts w:ascii="David" w:eastAsia="Calibri" w:hAnsi="David"/>
          <w:b/>
          <w:bCs/>
          <w:noProof w:val="0"/>
          <w:rtl/>
        </w:rPr>
        <w:t>פסק הדין</w:t>
      </w:r>
      <w:r w:rsidRPr="00DF720D">
        <w:rPr>
          <w:rFonts w:ascii="David" w:eastAsia="Calibri" w:hAnsi="David"/>
          <w:noProof w:val="0"/>
          <w:rtl/>
        </w:rPr>
        <w:t>") בתביעה קודמת שהגיש התובע לאכיפת הסכם בין האחים (להלן: "</w:t>
      </w:r>
      <w:r w:rsidRPr="00DF720D">
        <w:rPr>
          <w:rFonts w:ascii="David" w:eastAsia="Calibri" w:hAnsi="David"/>
          <w:b/>
          <w:bCs/>
          <w:noProof w:val="0"/>
          <w:rtl/>
        </w:rPr>
        <w:t>התביעה הקודמת</w:t>
      </w:r>
      <w:r w:rsidRPr="00DF720D">
        <w:rPr>
          <w:rFonts w:ascii="David" w:eastAsia="Calibri" w:hAnsi="David"/>
          <w:noProof w:val="0"/>
          <w:rtl/>
        </w:rPr>
        <w:t>").</w:t>
      </w:r>
    </w:p>
    <w:p w:rsidR="00DF720D" w:rsidRPr="00DF720D" w:rsidRDefault="00DF720D" w:rsidP="00DF720D">
      <w:pPr>
        <w:numPr>
          <w:ilvl w:val="0"/>
          <w:numId w:val="1"/>
        </w:numPr>
        <w:spacing w:after="160" w:line="360" w:lineRule="auto"/>
        <w:ind w:left="714" w:hanging="357"/>
        <w:contextualSpacing/>
        <w:jc w:val="both"/>
        <w:rPr>
          <w:rFonts w:ascii="David" w:eastAsia="Calibri" w:hAnsi="David"/>
          <w:noProof w:val="0"/>
        </w:rPr>
      </w:pPr>
      <w:r w:rsidRPr="00DF720D">
        <w:rPr>
          <w:rFonts w:ascii="David" w:eastAsia="Calibri" w:hAnsi="David"/>
          <w:noProof w:val="0"/>
          <w:rtl/>
        </w:rPr>
        <w:t>הרקע העובדתי נכתב בפסק הדין ויובא כאן בתמצית.</w:t>
      </w:r>
    </w:p>
    <w:p w:rsidR="00DF720D" w:rsidRPr="00DF720D" w:rsidRDefault="00DF720D" w:rsidP="007723FE">
      <w:pPr>
        <w:numPr>
          <w:ilvl w:val="0"/>
          <w:numId w:val="1"/>
        </w:numPr>
        <w:spacing w:after="160" w:line="360" w:lineRule="auto"/>
        <w:contextualSpacing/>
        <w:jc w:val="both"/>
        <w:rPr>
          <w:rFonts w:ascii="David" w:eastAsia="Calibri" w:hAnsi="David"/>
          <w:noProof w:val="0"/>
        </w:rPr>
      </w:pPr>
      <w:r w:rsidRPr="00DF720D">
        <w:rPr>
          <w:rFonts w:ascii="David" w:eastAsia="Calibri" w:hAnsi="David"/>
          <w:noProof w:val="0"/>
          <w:rtl/>
        </w:rPr>
        <w:t>הצדדים ואח נוסף  (להלן: "</w:t>
      </w:r>
      <w:r w:rsidR="007723FE">
        <w:rPr>
          <w:rFonts w:ascii="David" w:hAnsi="David" w:hint="cs"/>
          <w:b/>
          <w:bCs/>
          <w:noProof w:val="0"/>
        </w:rPr>
        <w:t>XXX</w:t>
      </w:r>
      <w:r w:rsidRPr="00DF720D">
        <w:rPr>
          <w:rFonts w:ascii="David" w:eastAsia="Calibri" w:hAnsi="David"/>
          <w:noProof w:val="0"/>
          <w:rtl/>
        </w:rPr>
        <w:t>") הינם יורשיו של האב המנוח וחלקו היחסי של כל אחד מהם בעיזבון מכוח צו ירושה שניתן ביום</w:t>
      </w:r>
      <w:r w:rsidRPr="00DF720D">
        <w:rPr>
          <w:rFonts w:ascii="David" w:hAnsi="David"/>
          <w:noProof w:val="0"/>
          <w:rtl/>
        </w:rPr>
        <w:t xml:space="preserve"> 19.12.2012</w:t>
      </w:r>
      <w:r w:rsidRPr="00DF720D">
        <w:rPr>
          <w:rFonts w:ascii="David" w:eastAsia="Calibri" w:hAnsi="David"/>
          <w:noProof w:val="0"/>
          <w:rtl/>
        </w:rPr>
        <w:t xml:space="preserve"> הנו שליש.</w:t>
      </w:r>
    </w:p>
    <w:p w:rsidR="00DF720D" w:rsidRPr="00DF720D" w:rsidRDefault="00DF720D" w:rsidP="007723FE">
      <w:pPr>
        <w:numPr>
          <w:ilvl w:val="0"/>
          <w:numId w:val="1"/>
        </w:numPr>
        <w:spacing w:after="160" w:line="360" w:lineRule="auto"/>
        <w:contextualSpacing/>
        <w:jc w:val="both"/>
        <w:rPr>
          <w:rFonts w:ascii="David" w:eastAsia="Calibri" w:hAnsi="David"/>
          <w:noProof w:val="0"/>
        </w:rPr>
      </w:pPr>
      <w:r w:rsidRPr="00DF720D">
        <w:rPr>
          <w:rFonts w:ascii="David" w:eastAsia="Calibri" w:hAnsi="David"/>
          <w:noProof w:val="0"/>
          <w:rtl/>
        </w:rPr>
        <w:lastRenderedPageBreak/>
        <w:t xml:space="preserve">אביהם המנוח העביר עוד בחייו במתנה קרקעות לשני בניו. התובע קיבל את חלקה  15, האח מר </w:t>
      </w:r>
      <w:r w:rsidR="007723FE">
        <w:rPr>
          <w:rFonts w:ascii="David" w:eastAsia="Calibri" w:hAnsi="David" w:hint="cs"/>
          <w:noProof w:val="0"/>
        </w:rPr>
        <w:t>XXX</w:t>
      </w:r>
      <w:r w:rsidRPr="00DF720D">
        <w:rPr>
          <w:rFonts w:ascii="David" w:eastAsia="Calibri" w:hAnsi="David"/>
          <w:noProof w:val="0"/>
          <w:rtl/>
        </w:rPr>
        <w:t xml:space="preserve"> קיבל מאביו שתי חלקות, חלקה 9 בגוש 16642 וכן את חלקה 102 בגוש 16642 (להלן: "</w:t>
      </w:r>
      <w:r w:rsidRPr="00DF720D">
        <w:rPr>
          <w:rFonts w:ascii="David" w:eastAsia="Calibri" w:hAnsi="David"/>
          <w:b/>
          <w:bCs/>
          <w:noProof w:val="0"/>
          <w:rtl/>
        </w:rPr>
        <w:t>חלקה 102</w:t>
      </w:r>
      <w:r w:rsidRPr="00DF720D">
        <w:rPr>
          <w:rFonts w:ascii="David" w:eastAsia="Calibri" w:hAnsi="David"/>
          <w:noProof w:val="0"/>
          <w:rtl/>
        </w:rPr>
        <w:t>") והנתבע לא קיבל מאביו קרקע.</w:t>
      </w:r>
    </w:p>
    <w:p w:rsidR="00DF720D" w:rsidRPr="00DF720D" w:rsidRDefault="00DF720D" w:rsidP="00DF720D">
      <w:pPr>
        <w:numPr>
          <w:ilvl w:val="0"/>
          <w:numId w:val="1"/>
        </w:numPr>
        <w:spacing w:after="160" w:line="360" w:lineRule="auto"/>
        <w:contextualSpacing/>
        <w:jc w:val="both"/>
        <w:rPr>
          <w:rFonts w:ascii="David" w:eastAsia="Calibri" w:hAnsi="David"/>
          <w:noProof w:val="0"/>
          <w:rtl/>
        </w:rPr>
      </w:pPr>
      <w:r w:rsidRPr="00DF720D">
        <w:rPr>
          <w:rFonts w:ascii="David" w:eastAsia="Calibri" w:hAnsi="David"/>
          <w:noProof w:val="0"/>
          <w:rtl/>
        </w:rPr>
        <w:t xml:space="preserve">הצדדים ביצעו ביניהם שלוש עסקאות הקשורות לירושתם ולמקרקעין שכבר היו בבעלותם, שתי עסקאות נעשו בעל-פה ועסקה אחת בכתב:  </w:t>
      </w:r>
    </w:p>
    <w:p w:rsidR="00DF720D" w:rsidRPr="00DF720D" w:rsidRDefault="00DF720D" w:rsidP="00DF720D">
      <w:pPr>
        <w:spacing w:after="160" w:line="360" w:lineRule="auto"/>
        <w:ind w:left="720"/>
        <w:contextualSpacing/>
        <w:jc w:val="both"/>
        <w:rPr>
          <w:rFonts w:ascii="David" w:eastAsia="Calibri" w:hAnsi="David"/>
          <w:noProof w:val="0"/>
          <w:rtl/>
        </w:rPr>
      </w:pPr>
      <w:r w:rsidRPr="00DF720D">
        <w:rPr>
          <w:rFonts w:ascii="David" w:eastAsia="Calibri" w:hAnsi="David"/>
          <w:noProof w:val="0"/>
          <w:rtl/>
        </w:rPr>
        <w:t xml:space="preserve">זכויותיו של התובע </w:t>
      </w:r>
      <w:r w:rsidRPr="00DF720D">
        <w:rPr>
          <w:rFonts w:ascii="David" w:eastAsia="Calibri" w:hAnsi="David"/>
          <w:b/>
          <w:bCs/>
          <w:noProof w:val="0"/>
          <w:rtl/>
        </w:rPr>
        <w:t>בחלקה 15,</w:t>
      </w:r>
      <w:r w:rsidRPr="00DF720D">
        <w:rPr>
          <w:rFonts w:ascii="David" w:eastAsia="Calibri" w:hAnsi="David"/>
          <w:noProof w:val="0"/>
          <w:rtl/>
        </w:rPr>
        <w:t xml:space="preserve"> הועברו במתנה וללא תמורה מן התובע לנתבע.</w:t>
      </w:r>
    </w:p>
    <w:p w:rsidR="00DF720D" w:rsidRPr="00DF720D" w:rsidRDefault="00DF720D" w:rsidP="007723FE">
      <w:pPr>
        <w:spacing w:after="160" w:line="360" w:lineRule="auto"/>
        <w:ind w:left="720"/>
        <w:contextualSpacing/>
        <w:jc w:val="both"/>
        <w:rPr>
          <w:rFonts w:ascii="David" w:eastAsia="Calibri" w:hAnsi="David"/>
          <w:noProof w:val="0"/>
          <w:rtl/>
        </w:rPr>
      </w:pPr>
      <w:r w:rsidRPr="00DF720D">
        <w:rPr>
          <w:rFonts w:ascii="David" w:eastAsia="Calibri" w:hAnsi="David"/>
          <w:noProof w:val="0"/>
          <w:rtl/>
        </w:rPr>
        <w:t xml:space="preserve">זכויותיו של מר </w:t>
      </w:r>
      <w:r w:rsidR="007723FE">
        <w:rPr>
          <w:rFonts w:ascii="David" w:eastAsia="Calibri" w:hAnsi="David" w:hint="cs"/>
          <w:noProof w:val="0"/>
        </w:rPr>
        <w:t>XXX</w:t>
      </w:r>
      <w:r w:rsidRPr="00DF720D">
        <w:rPr>
          <w:rFonts w:ascii="David" w:eastAsia="Calibri" w:hAnsi="David"/>
          <w:noProof w:val="0"/>
          <w:rtl/>
        </w:rPr>
        <w:t xml:space="preserve"> </w:t>
      </w:r>
      <w:r w:rsidRPr="00DF720D">
        <w:rPr>
          <w:rFonts w:ascii="David" w:eastAsia="Calibri" w:hAnsi="David"/>
          <w:b/>
          <w:bCs/>
          <w:noProof w:val="0"/>
          <w:rtl/>
        </w:rPr>
        <w:t>בחלקה 102</w:t>
      </w:r>
      <w:r w:rsidRPr="00DF720D">
        <w:rPr>
          <w:rFonts w:ascii="David" w:eastAsia="Calibri" w:hAnsi="David"/>
          <w:noProof w:val="0"/>
          <w:rtl/>
        </w:rPr>
        <w:t>, הועברו במתנה וללא תמורה לתובע.</w:t>
      </w:r>
    </w:p>
    <w:p w:rsidR="00DF720D" w:rsidRPr="00DF720D" w:rsidRDefault="00DF720D" w:rsidP="007723FE">
      <w:pPr>
        <w:spacing w:after="160" w:line="360" w:lineRule="auto"/>
        <w:ind w:left="720"/>
        <w:contextualSpacing/>
        <w:jc w:val="both"/>
        <w:rPr>
          <w:rFonts w:ascii="David" w:eastAsia="Calibri" w:hAnsi="David"/>
          <w:noProof w:val="0"/>
          <w:rtl/>
        </w:rPr>
      </w:pPr>
      <w:r w:rsidRPr="00DF720D">
        <w:rPr>
          <w:rFonts w:ascii="David" w:eastAsia="Calibri" w:hAnsi="David"/>
          <w:noProof w:val="0"/>
          <w:rtl/>
        </w:rPr>
        <w:t xml:space="preserve">לגבי הזכויות </w:t>
      </w:r>
      <w:r w:rsidRPr="00DF720D">
        <w:rPr>
          <w:rFonts w:ascii="David" w:eastAsia="Calibri" w:hAnsi="David"/>
          <w:b/>
          <w:bCs/>
          <w:noProof w:val="0"/>
          <w:rtl/>
        </w:rPr>
        <w:t>בחלקה 48,</w:t>
      </w:r>
      <w:r w:rsidRPr="00DF720D">
        <w:rPr>
          <w:rFonts w:ascii="David" w:eastAsia="Calibri" w:hAnsi="David"/>
          <w:noProof w:val="0"/>
          <w:rtl/>
        </w:rPr>
        <w:t xml:space="preserve"> נחתם הסכם בין הצדדים, ביום 6.6.2010 (להלן: ''</w:t>
      </w:r>
      <w:r w:rsidRPr="00DF720D">
        <w:rPr>
          <w:rFonts w:ascii="David" w:eastAsia="Calibri" w:hAnsi="David"/>
          <w:b/>
          <w:bCs/>
          <w:noProof w:val="0"/>
          <w:rtl/>
        </w:rPr>
        <w:t>ההסכם</w:t>
      </w:r>
      <w:r w:rsidRPr="00DF720D">
        <w:rPr>
          <w:rFonts w:ascii="David" w:eastAsia="Calibri" w:hAnsi="David"/>
          <w:noProof w:val="0"/>
          <w:rtl/>
        </w:rPr>
        <w:t>''</w:t>
      </w:r>
      <w:r w:rsidRPr="00DF720D">
        <w:rPr>
          <w:rFonts w:ascii="David" w:eastAsia="Calibri" w:hAnsi="David"/>
          <w:noProof w:val="0"/>
        </w:rPr>
        <w:t xml:space="preserve"> </w:t>
      </w:r>
      <w:r w:rsidRPr="00DF720D">
        <w:rPr>
          <w:rFonts w:ascii="David" w:eastAsia="Calibri" w:hAnsi="David"/>
          <w:noProof w:val="0"/>
          <w:rtl/>
        </w:rPr>
        <w:t>ו"</w:t>
      </w:r>
      <w:r w:rsidRPr="00DF720D">
        <w:rPr>
          <w:rFonts w:ascii="David" w:eastAsia="Calibri" w:hAnsi="David"/>
          <w:b/>
          <w:bCs/>
          <w:noProof w:val="0"/>
          <w:rtl/>
        </w:rPr>
        <w:t>חלקה 48</w:t>
      </w:r>
      <w:r w:rsidRPr="00DF720D">
        <w:rPr>
          <w:rFonts w:ascii="David" w:eastAsia="Calibri" w:hAnsi="David"/>
          <w:noProof w:val="0"/>
          <w:rtl/>
        </w:rPr>
        <w:t xml:space="preserve">") והנתבע, ומר </w:t>
      </w:r>
      <w:r w:rsidR="007723FE">
        <w:rPr>
          <w:rFonts w:ascii="David" w:eastAsia="Calibri" w:hAnsi="David" w:hint="cs"/>
          <w:noProof w:val="0"/>
        </w:rPr>
        <w:t>XXX</w:t>
      </w:r>
      <w:r w:rsidRPr="00DF720D">
        <w:rPr>
          <w:rFonts w:ascii="David" w:eastAsia="Calibri" w:hAnsi="David"/>
          <w:noProof w:val="0"/>
          <w:rtl/>
        </w:rPr>
        <w:t xml:space="preserve">, התחייבו להעביר זכויותיהם במבנה וכל שטח אחר בחלקה שבחזקתם ו/או יהיה בחזקתם בעתיד לתובע. </w:t>
      </w:r>
    </w:p>
    <w:p w:rsidR="00DF720D" w:rsidRPr="00DF720D" w:rsidRDefault="00DF720D" w:rsidP="007723FE">
      <w:pPr>
        <w:numPr>
          <w:ilvl w:val="0"/>
          <w:numId w:val="1"/>
        </w:numPr>
        <w:spacing w:after="160" w:line="360" w:lineRule="auto"/>
        <w:contextualSpacing/>
        <w:jc w:val="both"/>
        <w:rPr>
          <w:rFonts w:ascii="David" w:eastAsia="Calibri" w:hAnsi="David"/>
          <w:noProof w:val="0"/>
          <w:rtl/>
        </w:rPr>
      </w:pPr>
      <w:r w:rsidRPr="00DF720D">
        <w:rPr>
          <w:rFonts w:ascii="David" w:eastAsia="Calibri" w:hAnsi="David"/>
          <w:noProof w:val="0"/>
          <w:rtl/>
        </w:rPr>
        <w:t xml:space="preserve">בהסכם שנחתם בין שלושת היורשים, נקבע כי : "במידה ויירשמו הזכויות בחלקה </w:t>
      </w:r>
      <w:r w:rsidR="007723FE">
        <w:rPr>
          <w:rFonts w:ascii="David" w:eastAsia="Calibri" w:hAnsi="David"/>
          <w:noProof w:val="0"/>
          <w:rtl/>
        </w:rPr>
        <w:t xml:space="preserve">ובמבנה בעתיד על שם אמם גב' </w:t>
      </w:r>
      <w:r w:rsidR="007723FE">
        <w:rPr>
          <w:rFonts w:ascii="David" w:eastAsia="Calibri" w:hAnsi="David" w:hint="cs"/>
          <w:noProof w:val="0"/>
        </w:rPr>
        <w:t>XXX</w:t>
      </w:r>
      <w:r w:rsidRPr="00DF720D">
        <w:rPr>
          <w:rFonts w:ascii="David" w:eastAsia="Calibri" w:hAnsi="David"/>
          <w:noProof w:val="0"/>
          <w:rtl/>
        </w:rPr>
        <w:t xml:space="preserve">ו/או ע"ש כל אדם אחר מיורשי המנוח ו/או מיורשי אמם יפעלו הצדדים להעברת ורישום הזכויות ע"ש מר </w:t>
      </w:r>
      <w:r w:rsidR="007723FE">
        <w:rPr>
          <w:rFonts w:ascii="David" w:eastAsia="Calibri" w:hAnsi="David" w:hint="cs"/>
          <w:noProof w:val="0"/>
        </w:rPr>
        <w:t>XXX</w:t>
      </w:r>
      <w:r w:rsidR="007723FE">
        <w:rPr>
          <w:rFonts w:ascii="David" w:eastAsia="Calibri" w:hAnsi="David"/>
          <w:noProof w:val="0"/>
          <w:rtl/>
        </w:rPr>
        <w:t xml:space="preserve"> </w:t>
      </w:r>
      <w:r w:rsidRPr="00DF720D">
        <w:rPr>
          <w:rFonts w:ascii="David" w:eastAsia="Calibri" w:hAnsi="David"/>
          <w:noProof w:val="0"/>
          <w:rtl/>
        </w:rPr>
        <w:t xml:space="preserve">. כן הוסכם כי ההסכם נערך להשלמת חלוקת העיזבון של המנוח והעיזבון העתידי של אמם של הצדדים, מכיוון שטרם הושלמה החלוקה כתוצאה מרישום החלקה הנ''ל על-שם מדינת ישראל כנאמן לתושבי </w:t>
      </w:r>
      <w:r w:rsidR="007723FE">
        <w:rPr>
          <w:rFonts w:ascii="David" w:eastAsia="Calibri" w:hAnsi="David" w:hint="cs"/>
          <w:noProof w:val="0"/>
        </w:rPr>
        <w:t>XXX</w:t>
      </w:r>
      <w:r w:rsidRPr="00DF720D">
        <w:rPr>
          <w:rFonts w:ascii="David" w:eastAsia="Calibri" w:hAnsi="David"/>
          <w:noProof w:val="0"/>
          <w:rtl/>
        </w:rPr>
        <w:t xml:space="preserve">".   </w:t>
      </w:r>
    </w:p>
    <w:p w:rsidR="00DF720D" w:rsidRPr="00DF720D" w:rsidRDefault="00DF720D" w:rsidP="00DF720D">
      <w:pPr>
        <w:numPr>
          <w:ilvl w:val="0"/>
          <w:numId w:val="2"/>
        </w:numPr>
        <w:spacing w:after="160" w:line="360" w:lineRule="auto"/>
        <w:contextualSpacing/>
        <w:jc w:val="both"/>
        <w:rPr>
          <w:rFonts w:ascii="Calibri" w:hAnsi="Calibri"/>
          <w:noProof w:val="0"/>
        </w:rPr>
      </w:pPr>
      <w:r w:rsidRPr="00DF720D">
        <w:rPr>
          <w:rFonts w:ascii="Calibri" w:hAnsi="Calibri"/>
          <w:noProof w:val="0"/>
          <w:rtl/>
        </w:rPr>
        <w:t>הנתבע מכר את זכויותיו בחלקה 15 לצד שלישי והתמורה שדווחה לרשות מיסוי מקרקעין הייתה 85,500 ₪.</w:t>
      </w:r>
    </w:p>
    <w:p w:rsidR="00DF720D" w:rsidRPr="00DF720D" w:rsidRDefault="00DF720D" w:rsidP="007723FE">
      <w:pPr>
        <w:numPr>
          <w:ilvl w:val="0"/>
          <w:numId w:val="2"/>
        </w:numPr>
        <w:spacing w:after="160" w:line="360" w:lineRule="auto"/>
        <w:contextualSpacing/>
        <w:jc w:val="both"/>
        <w:rPr>
          <w:rFonts w:ascii="Calibri" w:hAnsi="Calibri"/>
          <w:noProof w:val="0"/>
        </w:rPr>
      </w:pPr>
      <w:r w:rsidRPr="00DF720D">
        <w:rPr>
          <w:rFonts w:ascii="David" w:eastAsia="Calibri" w:hAnsi="David"/>
          <w:noProof w:val="0"/>
          <w:rtl/>
        </w:rPr>
        <w:t xml:space="preserve">בפסק הדין קבעתי כי התרחיש ההגיוני והעולה בקנה אחד עם השכל הישר, מעבר למאזן ההסתברויות, הינו כי לאחר שהנתבע שיתף את התובע ואת האח </w:t>
      </w:r>
      <w:r w:rsidR="007723FE">
        <w:rPr>
          <w:rFonts w:ascii="David" w:eastAsia="Calibri" w:hAnsi="David" w:hint="cs"/>
          <w:noProof w:val="0"/>
        </w:rPr>
        <w:t>XXX</w:t>
      </w:r>
      <w:r w:rsidRPr="00DF720D">
        <w:rPr>
          <w:rFonts w:ascii="David" w:eastAsia="Calibri" w:hAnsi="David"/>
          <w:noProof w:val="0"/>
          <w:rtl/>
        </w:rPr>
        <w:t xml:space="preserve"> בקשיים שנתקל במימוש זכותו לבנות על חלקה 15, הסכימו האחים לבטל ההסכם לגבי חלקה 48, כדי לאפשר גם לנתבע לבנות בתים לילדיו (סעיף 66).</w:t>
      </w:r>
    </w:p>
    <w:p w:rsidR="00DF720D" w:rsidRPr="00DF720D" w:rsidRDefault="00DF720D" w:rsidP="00DF720D">
      <w:pPr>
        <w:numPr>
          <w:ilvl w:val="0"/>
          <w:numId w:val="2"/>
        </w:numPr>
        <w:spacing w:after="160" w:line="360" w:lineRule="auto"/>
        <w:contextualSpacing/>
        <w:jc w:val="both"/>
        <w:rPr>
          <w:rFonts w:ascii="David" w:eastAsia="Calibri" w:hAnsi="David"/>
          <w:noProof w:val="0"/>
        </w:rPr>
      </w:pPr>
      <w:r w:rsidRPr="00DF720D">
        <w:rPr>
          <w:rFonts w:ascii="Calibri" w:hAnsi="Calibri"/>
          <w:noProof w:val="0"/>
          <w:rtl/>
        </w:rPr>
        <w:lastRenderedPageBreak/>
        <w:t xml:space="preserve">ציינתי כי הנתבע חכר חלק מחלקה 48 (שטח של 625 מ"ר) מרשות מקרקעי ישראל תמורת 302,093 ₪ על פי חוזה חכירה מיום 17.11.13 ורק לאחר מכן הגיש בקשה להיתר בנייה (סעיף 69). </w:t>
      </w:r>
    </w:p>
    <w:p w:rsidR="00DF720D" w:rsidRPr="00DF720D" w:rsidRDefault="00DF720D" w:rsidP="00DF720D">
      <w:pPr>
        <w:numPr>
          <w:ilvl w:val="0"/>
          <w:numId w:val="2"/>
        </w:numPr>
        <w:spacing w:after="160" w:line="360" w:lineRule="auto"/>
        <w:ind w:left="714" w:hanging="357"/>
        <w:contextualSpacing/>
        <w:jc w:val="both"/>
        <w:rPr>
          <w:rFonts w:ascii="David" w:eastAsia="Calibri" w:hAnsi="David"/>
          <w:noProof w:val="0"/>
        </w:rPr>
      </w:pPr>
      <w:r w:rsidRPr="00DF720D">
        <w:rPr>
          <w:rFonts w:ascii="David" w:eastAsia="Calibri" w:hAnsi="David"/>
          <w:noProof w:val="0"/>
          <w:rtl/>
        </w:rPr>
        <w:t>עוד קבעתי כי : "מתברר שהסיבה העיקרית להגשת התביעה, אם כי לא היחידה, היא שהנתבע סירב לבקשתו של התובע לתת לו חלק ממחיר הקרקע שהנתבע מכר מחלקה 15, ולא ההפרה הנטענת של ההסכם. כאשר אלמלא עילת התביעה של הפרת ההסכם, אין כביכול עילה לתובע לדרוש חלק מתמורת מכר של חלקה 15, שהיא כבר לא בבעלות התובע מכוח אותו הסכם, אלא של הנתבע" (סעיף 64).</w:t>
      </w:r>
    </w:p>
    <w:p w:rsidR="00DF720D" w:rsidRPr="00DF720D" w:rsidRDefault="00DF720D" w:rsidP="00DF720D">
      <w:pPr>
        <w:numPr>
          <w:ilvl w:val="0"/>
          <w:numId w:val="2"/>
        </w:numPr>
        <w:spacing w:after="160" w:line="360" w:lineRule="auto"/>
        <w:contextualSpacing/>
        <w:jc w:val="both"/>
        <w:rPr>
          <w:rFonts w:ascii="David" w:eastAsia="Calibri" w:hAnsi="David"/>
          <w:noProof w:val="0"/>
          <w:rtl/>
        </w:rPr>
      </w:pPr>
      <w:r w:rsidRPr="00DF720D">
        <w:rPr>
          <w:rFonts w:ascii="David" w:eastAsia="Calibri" w:hAnsi="David"/>
          <w:noProof w:val="0"/>
          <w:rtl/>
        </w:rPr>
        <w:t>הכרעה שניתנה בפסק הדין הינה כדלקמן:</w:t>
      </w:r>
    </w:p>
    <w:p w:rsidR="00DF720D" w:rsidRPr="00DF720D" w:rsidRDefault="00DF720D" w:rsidP="00DF720D">
      <w:pPr>
        <w:spacing w:line="360" w:lineRule="auto"/>
        <w:ind w:left="360" w:firstLine="360"/>
        <w:contextualSpacing/>
        <w:jc w:val="both"/>
        <w:rPr>
          <w:rFonts w:ascii="Calibri" w:hAnsi="Calibri"/>
          <w:noProof w:val="0"/>
          <w:rtl/>
        </w:rPr>
      </w:pPr>
      <w:r w:rsidRPr="00DF720D">
        <w:rPr>
          <w:rFonts w:ascii="Calibri" w:hAnsi="Calibri"/>
          <w:noProof w:val="0"/>
          <w:rtl/>
        </w:rPr>
        <w:t>ההסכם ביחס לחלקה 48 בוטל.</w:t>
      </w:r>
    </w:p>
    <w:p w:rsidR="00DF720D" w:rsidRPr="00DF720D" w:rsidRDefault="00DF720D" w:rsidP="00DF720D">
      <w:pPr>
        <w:spacing w:line="360" w:lineRule="auto"/>
        <w:ind w:left="720"/>
        <w:contextualSpacing/>
        <w:jc w:val="both"/>
        <w:rPr>
          <w:rFonts w:ascii="Calibri" w:hAnsi="Calibri"/>
          <w:noProof w:val="0"/>
        </w:rPr>
      </w:pPr>
      <w:r w:rsidRPr="00DF720D">
        <w:rPr>
          <w:rFonts w:ascii="Calibri" w:hAnsi="Calibri"/>
          <w:noProof w:val="0"/>
          <w:rtl/>
        </w:rPr>
        <w:t>התביעה לאכיפת ההסכם נדחתה.</w:t>
      </w:r>
    </w:p>
    <w:p w:rsidR="00DF720D" w:rsidRPr="00DF720D" w:rsidRDefault="00DF720D" w:rsidP="00DF720D">
      <w:pPr>
        <w:spacing w:line="360" w:lineRule="auto"/>
        <w:ind w:left="720"/>
        <w:contextualSpacing/>
        <w:jc w:val="both"/>
        <w:rPr>
          <w:rFonts w:ascii="Calibri" w:hAnsi="Calibri"/>
          <w:noProof w:val="0"/>
        </w:rPr>
      </w:pPr>
      <w:r w:rsidRPr="00DF720D">
        <w:rPr>
          <w:rFonts w:ascii="Calibri" w:hAnsi="Calibri"/>
          <w:noProof w:val="0"/>
          <w:rtl/>
        </w:rPr>
        <w:t xml:space="preserve">ציינתי כי : "שקלתי האם יש בסמכותי לפסוק סעד אחר, שלא התבקש, בנסיבות בהן הנתבע נותר גם עם כספי מכירת חלקה 15 וגם עם הנכס (בחלקה 48) , ומצאתי שאין בידי לעשות כן. </w:t>
      </w:r>
    </w:p>
    <w:p w:rsidR="00DF720D" w:rsidRPr="00DF720D" w:rsidRDefault="00DF720D" w:rsidP="00DF720D">
      <w:pPr>
        <w:spacing w:line="360" w:lineRule="auto"/>
        <w:ind w:left="720"/>
        <w:contextualSpacing/>
        <w:jc w:val="both"/>
        <w:rPr>
          <w:rFonts w:ascii="Calibri" w:hAnsi="Calibri"/>
          <w:noProof w:val="0"/>
        </w:rPr>
      </w:pPr>
      <w:r w:rsidRPr="00DF720D">
        <w:rPr>
          <w:rFonts w:ascii="Calibri" w:hAnsi="Calibri"/>
          <w:noProof w:val="0"/>
          <w:rtl/>
        </w:rPr>
        <w:t xml:space="preserve">עסקאות חילופי הקרקעות נעשו על סמך ההנחה כי כולן יתבצעו ללא תמורה. </w:t>
      </w:r>
    </w:p>
    <w:p w:rsidR="00DF720D" w:rsidRPr="00DF720D" w:rsidRDefault="00DF720D" w:rsidP="00DF720D">
      <w:pPr>
        <w:spacing w:after="160" w:line="360" w:lineRule="auto"/>
        <w:ind w:left="720"/>
        <w:contextualSpacing/>
        <w:jc w:val="both"/>
        <w:rPr>
          <w:rFonts w:ascii="Calibri" w:hAnsi="Calibri"/>
          <w:noProof w:val="0"/>
        </w:rPr>
      </w:pPr>
      <w:r w:rsidRPr="00DF720D">
        <w:rPr>
          <w:rFonts w:ascii="Calibri" w:hAnsi="Calibri"/>
          <w:noProof w:val="0"/>
          <w:rtl/>
        </w:rPr>
        <w:t>....</w:t>
      </w:r>
    </w:p>
    <w:p w:rsidR="00DF720D" w:rsidRPr="00DF720D" w:rsidRDefault="00DF720D" w:rsidP="007723FE">
      <w:pPr>
        <w:spacing w:line="360" w:lineRule="auto"/>
        <w:ind w:left="720"/>
        <w:contextualSpacing/>
        <w:jc w:val="both"/>
        <w:rPr>
          <w:rFonts w:ascii="Calibri" w:hAnsi="Calibri"/>
          <w:noProof w:val="0"/>
        </w:rPr>
      </w:pPr>
      <w:r w:rsidRPr="00DF720D">
        <w:rPr>
          <w:rFonts w:ascii="Calibri" w:hAnsi="Calibri"/>
          <w:noProof w:val="0"/>
          <w:rtl/>
        </w:rPr>
        <w:t xml:space="preserve">יוצא אפוא, כי בעוד התובע קיבל חלקה ללא תמורה מהאח </w:t>
      </w:r>
      <w:r w:rsidR="007723FE">
        <w:rPr>
          <w:rFonts w:ascii="Calibri" w:hAnsi="Calibri" w:hint="cs"/>
          <w:noProof w:val="0"/>
        </w:rPr>
        <w:t>XXX</w:t>
      </w:r>
      <w:r w:rsidRPr="00DF720D">
        <w:rPr>
          <w:rFonts w:ascii="Calibri" w:hAnsi="Calibri"/>
          <w:noProof w:val="0"/>
          <w:rtl/>
        </w:rPr>
        <w:t>, הנתבע נדרש לשלם כ- 300,000 ₪ עבור החכרת זכויות בחלקה 48 עליו ניצב גם בית ההורים, ולפי עדותו מכר את הזכויות בחלקה 15 כנגד 86,000 ₪ בלבד".</w:t>
      </w:r>
    </w:p>
    <w:p w:rsidR="00DF720D" w:rsidRPr="00DF720D" w:rsidRDefault="00DF720D" w:rsidP="00DF720D">
      <w:pPr>
        <w:spacing w:line="360" w:lineRule="auto"/>
        <w:ind w:left="720"/>
        <w:contextualSpacing/>
        <w:jc w:val="both"/>
        <w:rPr>
          <w:rFonts w:ascii="Calibri" w:hAnsi="Calibri"/>
          <w:noProof w:val="0"/>
          <w:rtl/>
        </w:rPr>
      </w:pPr>
    </w:p>
    <w:p w:rsidR="00DF720D" w:rsidRPr="00DF720D" w:rsidRDefault="00DF720D" w:rsidP="00DF720D">
      <w:pPr>
        <w:spacing w:line="360" w:lineRule="auto"/>
        <w:ind w:left="720"/>
        <w:contextualSpacing/>
        <w:jc w:val="both"/>
        <w:rPr>
          <w:rFonts w:ascii="Calibri" w:hAnsi="Calibri"/>
          <w:b/>
          <w:bCs/>
          <w:noProof w:val="0"/>
          <w:u w:val="single"/>
          <w:rtl/>
        </w:rPr>
      </w:pPr>
      <w:r w:rsidRPr="00DF720D">
        <w:rPr>
          <w:rFonts w:ascii="Calibri" w:hAnsi="Calibri"/>
          <w:b/>
          <w:bCs/>
          <w:noProof w:val="0"/>
          <w:u w:val="single"/>
          <w:rtl/>
        </w:rPr>
        <w:lastRenderedPageBreak/>
        <w:t>טענות התובע</w:t>
      </w:r>
    </w:p>
    <w:p w:rsidR="00DF720D" w:rsidRPr="00DF720D" w:rsidRDefault="00DF720D" w:rsidP="00DF720D">
      <w:pPr>
        <w:numPr>
          <w:ilvl w:val="0"/>
          <w:numId w:val="3"/>
        </w:numPr>
        <w:spacing w:after="160" w:line="360" w:lineRule="auto"/>
        <w:contextualSpacing/>
        <w:jc w:val="both"/>
        <w:rPr>
          <w:rFonts w:ascii="Calibri" w:hAnsi="Calibri"/>
          <w:noProof w:val="0"/>
          <w:rtl/>
        </w:rPr>
      </w:pPr>
      <w:r w:rsidRPr="00DF720D">
        <w:rPr>
          <w:rFonts w:ascii="Calibri" w:hAnsi="Calibri"/>
          <w:noProof w:val="0"/>
          <w:rtl/>
        </w:rPr>
        <w:t xml:space="preserve">התובע טוען כי הנתבע לא עמד בחובת תום הלב עת מכר את זכויותיו בחלקה 15 ושלשל את הכספים לכיסו הפרטי לאור ביטול ההסכם בחלקה 48. </w:t>
      </w:r>
    </w:p>
    <w:p w:rsidR="00DF720D" w:rsidRPr="00DF720D" w:rsidRDefault="00DF720D" w:rsidP="00DF720D">
      <w:pPr>
        <w:spacing w:line="360" w:lineRule="auto"/>
        <w:ind w:left="720"/>
        <w:contextualSpacing/>
        <w:jc w:val="both"/>
        <w:rPr>
          <w:rFonts w:ascii="Calibri" w:hAnsi="Calibri"/>
          <w:noProof w:val="0"/>
        </w:rPr>
      </w:pPr>
      <w:r w:rsidRPr="00DF720D">
        <w:rPr>
          <w:rFonts w:ascii="Calibri" w:hAnsi="Calibri"/>
          <w:noProof w:val="0"/>
          <w:rtl/>
        </w:rPr>
        <w:t>לגרסתו לאורך כל הליך המשפטי בתביעה הקודמת, טען כי ההסכם בנוגע לחלקה 48 בוטל עוד בטרם שהחל הנתבע בעבודות הבנייה. משמע שהנתבע היה מודע לעובדה שההסכם בנוגע לחלקה 48 בוטל, וחרף זאת במקום להחזיר לתובע את זכות הבעלות בחלקה 15, הוא מכר אותה לצד שלישי ושלשל את הכספים לכיסו הפרטי ללא ידיעתו.</w:t>
      </w:r>
    </w:p>
    <w:p w:rsidR="00DF720D" w:rsidRPr="00DF720D" w:rsidRDefault="00DF720D" w:rsidP="00DF720D">
      <w:pPr>
        <w:spacing w:after="160" w:line="360" w:lineRule="auto"/>
        <w:ind w:left="720"/>
        <w:jc w:val="both"/>
        <w:rPr>
          <w:rFonts w:ascii="Calibri" w:hAnsi="Calibri"/>
          <w:noProof w:val="0"/>
          <w:rtl/>
        </w:rPr>
      </w:pPr>
      <w:r w:rsidRPr="00DF720D">
        <w:rPr>
          <w:rFonts w:ascii="Calibri" w:hAnsi="Calibri"/>
          <w:noProof w:val="0"/>
          <w:rtl/>
        </w:rPr>
        <w:t xml:space="preserve">בנוסף, לגרסתו, הנתבע השתלט על חלקה 48 ובנה בשטחה את בית מגורי ילדיו ובכך נישל אותו מזכויותיו בשתי החלקות והתעשר על חשבונו. </w:t>
      </w:r>
    </w:p>
    <w:p w:rsidR="00DF720D" w:rsidRPr="00DF720D" w:rsidRDefault="00DF720D" w:rsidP="00DF720D">
      <w:pPr>
        <w:numPr>
          <w:ilvl w:val="0"/>
          <w:numId w:val="3"/>
        </w:numPr>
        <w:spacing w:after="160" w:line="360" w:lineRule="auto"/>
        <w:contextualSpacing/>
        <w:jc w:val="both"/>
        <w:rPr>
          <w:rFonts w:ascii="Calibri" w:hAnsi="Calibri"/>
          <w:noProof w:val="0"/>
          <w:rtl/>
        </w:rPr>
      </w:pPr>
      <w:r w:rsidRPr="00DF720D">
        <w:rPr>
          <w:rFonts w:ascii="Calibri" w:hAnsi="Calibri"/>
          <w:noProof w:val="0"/>
          <w:rtl/>
        </w:rPr>
        <w:t>לטענתו ויתר על מלוא זכויותיו בחלקה 15 לטובת הנתבע על מנת שהוא יבנה בתים לבניו וזאת כנגד ויתור הנתבע על זכויותיו בחלקה 48.</w:t>
      </w:r>
    </w:p>
    <w:p w:rsidR="00DF720D" w:rsidRPr="00DF720D" w:rsidRDefault="00DF720D" w:rsidP="00DF720D">
      <w:pPr>
        <w:numPr>
          <w:ilvl w:val="0"/>
          <w:numId w:val="3"/>
        </w:numPr>
        <w:spacing w:after="160" w:line="360" w:lineRule="auto"/>
        <w:contextualSpacing/>
        <w:jc w:val="both"/>
        <w:rPr>
          <w:rFonts w:ascii="Calibri" w:hAnsi="Calibri"/>
          <w:noProof w:val="0"/>
        </w:rPr>
      </w:pPr>
      <w:r w:rsidRPr="00DF720D">
        <w:rPr>
          <w:rFonts w:ascii="Calibri" w:hAnsi="Calibri"/>
          <w:noProof w:val="0"/>
          <w:rtl/>
        </w:rPr>
        <w:t xml:space="preserve">מבחינתו מדובר בשתי עסקאות אשר שלובות זו בזו. כך, שברגע שעסקה אחת מתבטלת, הצדק מחייב את ביטול העסקה השנייה. ומצופה היה כי משבוטל ההסכם הנוגע לחלקה 48, תבוטל גם עסקת המתנה בנוגע לחלקה 15 והנתבע ישיב לתובע חלקה זו. אך משלא עשה כן, הרי שלדידו, מדובר בהתעשרות של הנתבע שלא כדין. </w:t>
      </w:r>
    </w:p>
    <w:p w:rsidR="00DF720D" w:rsidRPr="00DF720D" w:rsidRDefault="00DF720D" w:rsidP="00DF720D">
      <w:pPr>
        <w:numPr>
          <w:ilvl w:val="0"/>
          <w:numId w:val="3"/>
        </w:numPr>
        <w:spacing w:after="160" w:line="360" w:lineRule="auto"/>
        <w:contextualSpacing/>
        <w:jc w:val="both"/>
        <w:rPr>
          <w:rFonts w:ascii="Calibri" w:hAnsi="Calibri"/>
          <w:noProof w:val="0"/>
          <w:rtl/>
        </w:rPr>
      </w:pPr>
      <w:r w:rsidRPr="00DF720D">
        <w:rPr>
          <w:rFonts w:ascii="Calibri" w:hAnsi="Calibri"/>
          <w:noProof w:val="0"/>
          <w:rtl/>
        </w:rPr>
        <w:t xml:space="preserve"> עוד לטענתו, עושרו של הנתבע ניתן לו בזכותו, שכן אילולא עסקת המתנה, לא היה לנתבע את האפשרות לגייס את ההוצאות הכרוכות בעסקת החכירה ואת בניית הבתים לבניו.</w:t>
      </w:r>
    </w:p>
    <w:p w:rsidR="00DF720D" w:rsidRPr="00DF720D" w:rsidRDefault="00DF720D" w:rsidP="00DF720D">
      <w:pPr>
        <w:numPr>
          <w:ilvl w:val="0"/>
          <w:numId w:val="3"/>
        </w:numPr>
        <w:spacing w:after="160" w:line="360" w:lineRule="auto"/>
        <w:contextualSpacing/>
        <w:jc w:val="both"/>
        <w:rPr>
          <w:rFonts w:ascii="Calibri" w:hAnsi="Calibri"/>
          <w:noProof w:val="0"/>
          <w:rtl/>
        </w:rPr>
      </w:pPr>
      <w:r w:rsidRPr="00DF720D">
        <w:rPr>
          <w:rFonts w:ascii="Calibri" w:hAnsi="Calibri"/>
          <w:noProof w:val="0"/>
          <w:rtl/>
        </w:rPr>
        <w:t>לטענתו הנתבע מכר את חלקה 15 בסכום הנמוך משוויה הריאלי.</w:t>
      </w:r>
    </w:p>
    <w:p w:rsidR="00DF720D" w:rsidRPr="00DF720D" w:rsidRDefault="00DF720D" w:rsidP="00DF720D">
      <w:pPr>
        <w:numPr>
          <w:ilvl w:val="0"/>
          <w:numId w:val="3"/>
        </w:numPr>
        <w:spacing w:after="160" w:line="360" w:lineRule="auto"/>
        <w:contextualSpacing/>
        <w:jc w:val="both"/>
        <w:rPr>
          <w:rFonts w:ascii="Calibri" w:hAnsi="Calibri"/>
          <w:noProof w:val="0"/>
        </w:rPr>
      </w:pPr>
      <w:r w:rsidRPr="00DF720D">
        <w:rPr>
          <w:rFonts w:ascii="Calibri" w:hAnsi="Calibri"/>
          <w:noProof w:val="0"/>
          <w:rtl/>
        </w:rPr>
        <w:lastRenderedPageBreak/>
        <w:t>התובע סבור כי בשים לב ששווי הקרקע במגמת עלייה, הוא הפסיד חלקת קרקע אשר שוויה כיום נאמד בסך של 900,000 ₪ ולחלופין בסך של 780,000 ₪ נכון למועד המכירה כפי שנקבע בחוות הדעת מטעמו.</w:t>
      </w:r>
    </w:p>
    <w:p w:rsidR="00DF720D" w:rsidRPr="00DF720D" w:rsidRDefault="00DF720D" w:rsidP="00DF720D">
      <w:pPr>
        <w:spacing w:line="360" w:lineRule="auto"/>
        <w:ind w:left="720"/>
        <w:contextualSpacing/>
        <w:jc w:val="both"/>
        <w:rPr>
          <w:rFonts w:ascii="Calibri" w:hAnsi="Calibri"/>
          <w:noProof w:val="0"/>
          <w:rtl/>
        </w:rPr>
      </w:pPr>
    </w:p>
    <w:p w:rsidR="00DF720D" w:rsidRPr="00DF720D" w:rsidRDefault="00DF720D" w:rsidP="00DF720D">
      <w:pPr>
        <w:spacing w:line="360" w:lineRule="auto"/>
        <w:ind w:left="720"/>
        <w:contextualSpacing/>
        <w:jc w:val="both"/>
        <w:rPr>
          <w:rFonts w:ascii="Calibri" w:hAnsi="Calibri"/>
          <w:b/>
          <w:bCs/>
          <w:noProof w:val="0"/>
          <w:u w:val="single"/>
          <w:rtl/>
        </w:rPr>
      </w:pPr>
      <w:r w:rsidRPr="00DF720D">
        <w:rPr>
          <w:rFonts w:ascii="Calibri" w:hAnsi="Calibri"/>
          <w:noProof w:val="0"/>
          <w:rtl/>
        </w:rPr>
        <w:t xml:space="preserve"> </w:t>
      </w:r>
      <w:r w:rsidRPr="00DF720D">
        <w:rPr>
          <w:rFonts w:ascii="Calibri" w:hAnsi="Calibri"/>
          <w:b/>
          <w:bCs/>
          <w:noProof w:val="0"/>
          <w:u w:val="single"/>
          <w:rtl/>
        </w:rPr>
        <w:t>טענות הנתבע</w:t>
      </w:r>
    </w:p>
    <w:p w:rsidR="00DF720D" w:rsidRPr="00DF720D" w:rsidRDefault="00DF720D" w:rsidP="00DF720D">
      <w:pPr>
        <w:numPr>
          <w:ilvl w:val="0"/>
          <w:numId w:val="3"/>
        </w:numPr>
        <w:spacing w:after="160" w:line="360" w:lineRule="auto"/>
        <w:contextualSpacing/>
        <w:jc w:val="both"/>
        <w:rPr>
          <w:rFonts w:ascii="Calibri" w:hAnsi="Calibri"/>
          <w:noProof w:val="0"/>
          <w:rtl/>
        </w:rPr>
      </w:pPr>
      <w:r w:rsidRPr="00DF720D">
        <w:rPr>
          <w:rFonts w:ascii="Calibri" w:hAnsi="Calibri"/>
          <w:noProof w:val="0"/>
          <w:rtl/>
        </w:rPr>
        <w:t xml:space="preserve">לגרסת הנתבע, בהסכם שערכו ביניהם האחים, לא היה תנאי כי חלקה 15 ניתנה לנתבע בתמורה לוויתורו על חלקה 48 ואף לא צוינה תרופה בהסכם לפיה, באם יבוטל, תושב חלקה 15 לתובע, או באם תימכר, תינתן לו מחצית התמורה. לגרסתו, אילו היה תנאי כזה, היה הנתבע מותיר את חלקה 15 בחזקתו ומוכר נכס אחר. </w:t>
      </w:r>
    </w:p>
    <w:p w:rsidR="00DF720D" w:rsidRPr="00DF720D" w:rsidRDefault="00DF720D" w:rsidP="00DF720D">
      <w:pPr>
        <w:numPr>
          <w:ilvl w:val="0"/>
          <w:numId w:val="3"/>
        </w:numPr>
        <w:spacing w:after="160" w:line="360" w:lineRule="auto"/>
        <w:contextualSpacing/>
        <w:jc w:val="both"/>
        <w:rPr>
          <w:rFonts w:ascii="Calibri" w:hAnsi="Calibri"/>
          <w:noProof w:val="0"/>
          <w:rtl/>
        </w:rPr>
      </w:pPr>
      <w:r w:rsidRPr="00DF720D">
        <w:rPr>
          <w:rFonts w:ascii="Calibri" w:hAnsi="Calibri"/>
          <w:noProof w:val="0"/>
          <w:rtl/>
        </w:rPr>
        <w:t>הנתבע הוסיף כי הזכויות בחלקה 15 אותם מכר היו בעת המכירה רכושו הפרטי והבלעדי והיו רשומות על שמו בלשכת רישום המקרקעין, ולפיכך זכאי היה למכור אותן ולקבל לעצמו את תמורת המכירה.</w:t>
      </w:r>
    </w:p>
    <w:p w:rsidR="00DF720D" w:rsidRPr="00DF720D" w:rsidRDefault="00DF720D" w:rsidP="00DF720D">
      <w:pPr>
        <w:numPr>
          <w:ilvl w:val="0"/>
          <w:numId w:val="3"/>
        </w:numPr>
        <w:spacing w:after="160" w:line="360" w:lineRule="auto"/>
        <w:contextualSpacing/>
        <w:jc w:val="both"/>
        <w:rPr>
          <w:rFonts w:ascii="Calibri" w:hAnsi="Calibri"/>
          <w:noProof w:val="0"/>
        </w:rPr>
      </w:pPr>
      <w:r w:rsidRPr="00DF720D">
        <w:rPr>
          <w:rFonts w:ascii="Calibri" w:hAnsi="Calibri"/>
          <w:noProof w:val="0"/>
          <w:rtl/>
        </w:rPr>
        <w:t>הנתבע מכחיש את טענת התובע שהוא התנגד לביצוע פעולות הבנייה שעשה על חלקה 48, הואיל והדבר נקבע בפסק הדין, והוא מנוע מלטעון זאת מחמת השתק פלוגתא.</w:t>
      </w:r>
    </w:p>
    <w:p w:rsidR="00DF720D" w:rsidRPr="00DF720D" w:rsidRDefault="00DF720D" w:rsidP="00DF720D">
      <w:pPr>
        <w:numPr>
          <w:ilvl w:val="0"/>
          <w:numId w:val="3"/>
        </w:numPr>
        <w:spacing w:after="160" w:line="360" w:lineRule="auto"/>
        <w:contextualSpacing/>
        <w:jc w:val="both"/>
        <w:rPr>
          <w:rFonts w:ascii="Calibri" w:hAnsi="Calibri"/>
          <w:noProof w:val="0"/>
        </w:rPr>
      </w:pPr>
      <w:r w:rsidRPr="00DF720D">
        <w:rPr>
          <w:rFonts w:ascii="Calibri" w:hAnsi="Calibri"/>
          <w:noProof w:val="0"/>
          <w:rtl/>
        </w:rPr>
        <w:t xml:space="preserve"> </w:t>
      </w:r>
      <w:r w:rsidRPr="00DF720D">
        <w:rPr>
          <w:rFonts w:ascii="Calibri" w:hAnsi="Calibri" w:hint="cs"/>
          <w:noProof w:val="0"/>
          <w:rtl/>
        </w:rPr>
        <w:t>הנתבע אף מכחיש את טענות התובע ביחס למחיר חלקה 15 והוא טוען כי המחיר שבו נמכרה היה נכון וסביר למועד מכירתה ונסיבותיה.</w:t>
      </w:r>
    </w:p>
    <w:p w:rsidR="00DF720D" w:rsidRPr="00DF720D" w:rsidRDefault="00DF720D" w:rsidP="00DF720D">
      <w:pPr>
        <w:numPr>
          <w:ilvl w:val="0"/>
          <w:numId w:val="3"/>
        </w:numPr>
        <w:spacing w:after="160" w:line="360" w:lineRule="auto"/>
        <w:contextualSpacing/>
        <w:jc w:val="both"/>
        <w:rPr>
          <w:rFonts w:ascii="Calibri" w:hAnsi="Calibri"/>
          <w:noProof w:val="0"/>
        </w:rPr>
      </w:pPr>
      <w:r w:rsidRPr="00DF720D">
        <w:rPr>
          <w:rFonts w:ascii="Calibri" w:hAnsi="Calibri"/>
          <w:noProof w:val="0"/>
          <w:rtl/>
        </w:rPr>
        <w:t>אמנם שלושת ההסכמים שנעשו בין שלושת האחים קשורים זה לזה, בין אם אלה הסכמי חליפין או עסקת חלוקת עזבון, ואולם משנעשו ההסכמים והנכסים אשר ניתנו על פיהם ונרשמו על שם המקבלים בלשכת רישום מקרקעי</w:t>
      </w:r>
      <w:r w:rsidR="003636EF">
        <w:rPr>
          <w:rFonts w:ascii="Calibri" w:hAnsi="Calibri" w:hint="cs"/>
          <w:noProof w:val="0"/>
          <w:rtl/>
        </w:rPr>
        <w:t>ן</w:t>
      </w:r>
      <w:r w:rsidRPr="00DF720D">
        <w:rPr>
          <w:rFonts w:ascii="Calibri" w:hAnsi="Calibri"/>
          <w:noProof w:val="0"/>
          <w:rtl/>
        </w:rPr>
        <w:t xml:space="preserve">, הרי שכל אחד מהם נהפך לבעליו הבלעדי כולל הזכות למוכרו ולקבל לעצמו את מלוא מחירו. </w:t>
      </w:r>
    </w:p>
    <w:p w:rsidR="00DF720D" w:rsidRPr="00DF720D" w:rsidRDefault="00DF720D" w:rsidP="003636EF">
      <w:pPr>
        <w:numPr>
          <w:ilvl w:val="0"/>
          <w:numId w:val="3"/>
        </w:numPr>
        <w:spacing w:after="160" w:line="360" w:lineRule="auto"/>
        <w:ind w:left="714" w:hanging="357"/>
        <w:contextualSpacing/>
        <w:jc w:val="both"/>
        <w:rPr>
          <w:rFonts w:ascii="Calibri" w:hAnsi="Calibri"/>
          <w:noProof w:val="0"/>
        </w:rPr>
      </w:pPr>
      <w:r w:rsidRPr="00DF720D">
        <w:rPr>
          <w:rFonts w:ascii="Calibri" w:hAnsi="Calibri"/>
          <w:noProof w:val="0"/>
          <w:rtl/>
        </w:rPr>
        <w:lastRenderedPageBreak/>
        <w:t xml:space="preserve">לגרסתו, התובע לא היה מוותר על חלקה 15 אילו לא קיבל מאחיו </w:t>
      </w:r>
      <w:r w:rsidR="003636EF">
        <w:rPr>
          <w:rFonts w:ascii="Calibri" w:hAnsi="Calibri" w:hint="cs"/>
          <w:noProof w:val="0"/>
        </w:rPr>
        <w:t>XXX</w:t>
      </w:r>
      <w:r w:rsidRPr="00DF720D">
        <w:rPr>
          <w:rFonts w:ascii="Calibri" w:hAnsi="Calibri"/>
          <w:noProof w:val="0"/>
          <w:rtl/>
        </w:rPr>
        <w:t xml:space="preserve"> את הזכויות בחלקה 102, עליה הקים התובע בית דירות, ומלכתחילה לא חשקה נפשו בחלקה 15. </w:t>
      </w:r>
    </w:p>
    <w:p w:rsidR="00DF720D" w:rsidRPr="00DF720D" w:rsidRDefault="00DF720D" w:rsidP="00DF720D">
      <w:pPr>
        <w:numPr>
          <w:ilvl w:val="0"/>
          <w:numId w:val="3"/>
        </w:numPr>
        <w:spacing w:after="160" w:line="360" w:lineRule="auto"/>
        <w:contextualSpacing/>
        <w:jc w:val="both"/>
        <w:rPr>
          <w:rFonts w:ascii="Calibri" w:hAnsi="Calibri"/>
          <w:noProof w:val="0"/>
          <w:rtl/>
        </w:rPr>
      </w:pPr>
      <w:r w:rsidRPr="00DF720D">
        <w:rPr>
          <w:rFonts w:ascii="Calibri" w:hAnsi="Calibri"/>
          <w:noProof w:val="0"/>
          <w:rtl/>
        </w:rPr>
        <w:t xml:space="preserve">עוד טוען כי להסכם שנערך לא היה כל תוקף משפטי. ההסכם בוטל על ידי הצדדים במפורש בהסכמת שלושת האחים, וגם בהתנהגות לאור המהלכים הגלויים משנת 2012 ועד להגשת התביעה ב 30.12.15, ביניהם חכירת קרקע מחלקה 48 מרמ"י, השגת היתר בנייה, והקמת בניין בן 3 קומות, וכל זאת ללא כל מחאה מצד התובע. </w:t>
      </w:r>
    </w:p>
    <w:p w:rsidR="00DF720D" w:rsidRPr="00DF720D" w:rsidRDefault="00DF720D" w:rsidP="00DF720D">
      <w:pPr>
        <w:numPr>
          <w:ilvl w:val="0"/>
          <w:numId w:val="3"/>
        </w:numPr>
        <w:spacing w:after="160" w:line="360" w:lineRule="auto"/>
        <w:contextualSpacing/>
        <w:jc w:val="both"/>
        <w:rPr>
          <w:rFonts w:ascii="Calibri" w:hAnsi="Calibri"/>
          <w:noProof w:val="0"/>
          <w:rtl/>
        </w:rPr>
      </w:pPr>
      <w:r w:rsidRPr="00DF720D">
        <w:rPr>
          <w:rFonts w:ascii="Calibri" w:hAnsi="Calibri"/>
          <w:noProof w:val="0"/>
          <w:rtl/>
        </w:rPr>
        <w:t xml:space="preserve">לטענת הנתבע, אין כל בסיס לטענות כי העסקאות נכרתו מהסיבה כי הנתבע לא קיבל קרקע ומתוך מטרה לבנות בתים לילדיו, שהרי כל אלו הם בבחינת מניעים אשר אינם יכולים להיחשב כתנאים להסכם. ולכן, מכירת חלקה 15 אינה בגדר הפרת ההסכם. ומכל מקום, ההסכם לא כלל בחובו תנאי להחזרת חלקה 15 לתובע. </w:t>
      </w:r>
    </w:p>
    <w:p w:rsidR="00DF720D" w:rsidRPr="00DF720D" w:rsidRDefault="00DF720D" w:rsidP="00DF720D">
      <w:pPr>
        <w:numPr>
          <w:ilvl w:val="0"/>
          <w:numId w:val="3"/>
        </w:numPr>
        <w:spacing w:after="160" w:line="360" w:lineRule="auto"/>
        <w:contextualSpacing/>
        <w:jc w:val="both"/>
        <w:rPr>
          <w:rFonts w:ascii="Calibri" w:hAnsi="Calibri"/>
          <w:noProof w:val="0"/>
          <w:rtl/>
        </w:rPr>
      </w:pPr>
      <w:r w:rsidRPr="00DF720D">
        <w:rPr>
          <w:rFonts w:ascii="Calibri" w:hAnsi="Calibri"/>
          <w:noProof w:val="0"/>
          <w:rtl/>
        </w:rPr>
        <w:t xml:space="preserve">עוד טוען כי התובע לא הציג כל אסמכתא או ראיה המוכיחה כי ההסכם מגביל את הנתבע מעשיית פעולה בחלקה 15. כך גם לא נקבעו תנאים בהסכם ולא נרשמה הערת אזהרה בטאבו. </w:t>
      </w:r>
    </w:p>
    <w:p w:rsidR="00DF720D" w:rsidRPr="00DF720D" w:rsidRDefault="00DF720D" w:rsidP="003636EF">
      <w:pPr>
        <w:numPr>
          <w:ilvl w:val="0"/>
          <w:numId w:val="3"/>
        </w:numPr>
        <w:spacing w:after="160" w:line="360" w:lineRule="auto"/>
        <w:contextualSpacing/>
        <w:jc w:val="both"/>
        <w:rPr>
          <w:rFonts w:ascii="Calibri" w:hAnsi="Calibri"/>
          <w:noProof w:val="0"/>
          <w:rtl/>
        </w:rPr>
      </w:pPr>
      <w:r w:rsidRPr="00DF720D">
        <w:rPr>
          <w:rFonts w:ascii="Calibri" w:hAnsi="Calibri"/>
          <w:noProof w:val="0"/>
          <w:rtl/>
        </w:rPr>
        <w:t xml:space="preserve">לסיכום טוען כי חלקה 15 ניתנה לו בתמורה לכך שהתובע קיבל מהאח </w:t>
      </w:r>
      <w:r w:rsidR="003636EF">
        <w:rPr>
          <w:rFonts w:ascii="Calibri" w:hAnsi="Calibri" w:hint="cs"/>
          <w:noProof w:val="0"/>
        </w:rPr>
        <w:t>XXX</w:t>
      </w:r>
      <w:r w:rsidRPr="00DF720D">
        <w:rPr>
          <w:rFonts w:ascii="Calibri" w:hAnsi="Calibri"/>
          <w:noProof w:val="0"/>
          <w:rtl/>
        </w:rPr>
        <w:t xml:space="preserve"> את חלקה 102 ולא בתמורה לחלקה 48. ומעבר לאמור, משבוטל ההסכם ויש מעשה בי-דין, אין התובע יכול להעלות כל טענה המבוססת על ההסכם. </w:t>
      </w:r>
    </w:p>
    <w:p w:rsidR="00DF720D" w:rsidRPr="00DF720D" w:rsidRDefault="00DF720D" w:rsidP="00DF720D">
      <w:pPr>
        <w:spacing w:line="360" w:lineRule="auto"/>
        <w:ind w:left="720"/>
        <w:contextualSpacing/>
        <w:jc w:val="both"/>
        <w:rPr>
          <w:rFonts w:ascii="Calibri" w:hAnsi="Calibri"/>
          <w:noProof w:val="0"/>
          <w:rtl/>
        </w:rPr>
      </w:pPr>
      <w:r w:rsidRPr="00DF720D">
        <w:rPr>
          <w:rFonts w:ascii="Calibri" w:hAnsi="Calibri"/>
          <w:noProof w:val="0"/>
          <w:rtl/>
        </w:rPr>
        <w:t xml:space="preserve">עותר לדחיית התובענה ולחיוב התובע בהוצאות לרבות שכ"ט עו"ד. </w:t>
      </w:r>
    </w:p>
    <w:p w:rsidR="00DF720D" w:rsidRPr="00DF720D" w:rsidRDefault="00DF720D" w:rsidP="00DF720D">
      <w:pPr>
        <w:spacing w:line="360" w:lineRule="auto"/>
        <w:ind w:left="720"/>
        <w:contextualSpacing/>
        <w:jc w:val="both"/>
        <w:rPr>
          <w:rFonts w:ascii="Calibri" w:hAnsi="Calibri"/>
          <w:noProof w:val="0"/>
          <w:rtl/>
        </w:rPr>
      </w:pPr>
    </w:p>
    <w:p w:rsidR="00DF720D" w:rsidRPr="00DF720D" w:rsidRDefault="00DF720D" w:rsidP="00DF720D">
      <w:pPr>
        <w:spacing w:line="360" w:lineRule="auto"/>
        <w:ind w:left="720"/>
        <w:contextualSpacing/>
        <w:jc w:val="both"/>
        <w:rPr>
          <w:rFonts w:ascii="Calibri" w:hAnsi="Calibri"/>
          <w:noProof w:val="0"/>
          <w:rtl/>
        </w:rPr>
      </w:pPr>
      <w:r>
        <w:rPr>
          <w:rFonts w:ascii="Calibri" w:hAnsi="Calibri" w:hint="cs"/>
          <w:b/>
          <w:bCs/>
          <w:noProof w:val="0"/>
          <w:u w:val="single"/>
          <w:rtl/>
        </w:rPr>
        <w:t>דיון</w:t>
      </w:r>
    </w:p>
    <w:p w:rsidR="00DF720D" w:rsidRPr="00DF720D" w:rsidRDefault="00DF720D" w:rsidP="00DF720D">
      <w:pPr>
        <w:spacing w:line="360" w:lineRule="auto"/>
        <w:ind w:left="720"/>
        <w:contextualSpacing/>
        <w:jc w:val="both"/>
        <w:rPr>
          <w:rFonts w:ascii="Calibri" w:hAnsi="Calibri"/>
          <w:noProof w:val="0"/>
          <w:rtl/>
        </w:rPr>
      </w:pPr>
    </w:p>
    <w:p w:rsidR="00DF720D" w:rsidRPr="00DF720D" w:rsidRDefault="00DF720D" w:rsidP="00DF720D">
      <w:pPr>
        <w:numPr>
          <w:ilvl w:val="0"/>
          <w:numId w:val="3"/>
        </w:numPr>
        <w:spacing w:after="160" w:line="360" w:lineRule="auto"/>
        <w:contextualSpacing/>
        <w:jc w:val="both"/>
        <w:rPr>
          <w:rFonts w:ascii="Calibri" w:hAnsi="Calibri"/>
          <w:noProof w:val="0"/>
          <w:rtl/>
        </w:rPr>
      </w:pPr>
      <w:r w:rsidRPr="00DF720D">
        <w:rPr>
          <w:rFonts w:ascii="Calibri" w:hAnsi="Calibri"/>
          <w:noProof w:val="0"/>
          <w:rtl/>
        </w:rPr>
        <w:lastRenderedPageBreak/>
        <w:t xml:space="preserve">הסוגיות העיקריות שבמחלוקת הינן: </w:t>
      </w:r>
    </w:p>
    <w:p w:rsidR="00DF720D" w:rsidRPr="00DF720D" w:rsidRDefault="00DF720D" w:rsidP="00DF720D">
      <w:pPr>
        <w:spacing w:line="360" w:lineRule="auto"/>
        <w:ind w:left="720"/>
        <w:contextualSpacing/>
        <w:jc w:val="both"/>
        <w:rPr>
          <w:rFonts w:ascii="Calibri" w:hAnsi="Calibri"/>
          <w:noProof w:val="0"/>
          <w:rtl/>
        </w:rPr>
      </w:pPr>
      <w:r w:rsidRPr="00DF720D">
        <w:rPr>
          <w:rFonts w:ascii="Calibri" w:hAnsi="Calibri"/>
          <w:noProof w:val="0"/>
          <w:rtl/>
        </w:rPr>
        <w:t>האם הסכם בין האחים לגבי חלקה 15 היה מותנה בתנאי כלשהו?</w:t>
      </w:r>
    </w:p>
    <w:p w:rsidR="00DF720D" w:rsidRPr="00DF720D" w:rsidRDefault="00DF720D" w:rsidP="00DF720D">
      <w:pPr>
        <w:spacing w:line="360" w:lineRule="auto"/>
        <w:ind w:left="720"/>
        <w:contextualSpacing/>
        <w:jc w:val="both"/>
        <w:rPr>
          <w:rFonts w:ascii="Calibri" w:hAnsi="Calibri"/>
          <w:noProof w:val="0"/>
          <w:rtl/>
        </w:rPr>
      </w:pPr>
      <w:r w:rsidRPr="00DF720D">
        <w:rPr>
          <w:rFonts w:ascii="Calibri" w:hAnsi="Calibri"/>
          <w:noProof w:val="0"/>
          <w:rtl/>
        </w:rPr>
        <w:t xml:space="preserve">מהו הדין ביחס לחלקה 15 נוכח ביטולו של הסכם מיום 6.6.2010 ביחס לחלקה 48. </w:t>
      </w:r>
    </w:p>
    <w:p w:rsidR="00DF720D" w:rsidRPr="00DF720D" w:rsidRDefault="00DF720D" w:rsidP="00DF720D">
      <w:pPr>
        <w:spacing w:line="360" w:lineRule="auto"/>
        <w:ind w:left="720"/>
        <w:contextualSpacing/>
        <w:jc w:val="both"/>
        <w:rPr>
          <w:rFonts w:ascii="Calibri" w:hAnsi="Calibri"/>
          <w:noProof w:val="0"/>
          <w:rtl/>
        </w:rPr>
      </w:pPr>
      <w:r w:rsidRPr="00DF720D">
        <w:rPr>
          <w:rFonts w:ascii="Calibri" w:hAnsi="Calibri"/>
          <w:noProof w:val="0"/>
          <w:rtl/>
        </w:rPr>
        <w:t xml:space="preserve">האם זכאי התובע לסעד כספי בגין מכירת הזכויות בחלקה 15 ומהו שוויה ריאלי.  </w:t>
      </w:r>
    </w:p>
    <w:p w:rsidR="00DF720D" w:rsidRPr="00DF720D" w:rsidRDefault="00DF720D" w:rsidP="00DF720D">
      <w:pPr>
        <w:spacing w:line="360" w:lineRule="auto"/>
        <w:ind w:left="720"/>
        <w:contextualSpacing/>
        <w:jc w:val="both"/>
        <w:rPr>
          <w:rFonts w:ascii="Calibri" w:hAnsi="Calibri"/>
          <w:noProof w:val="0"/>
          <w:rtl/>
        </w:rPr>
      </w:pPr>
    </w:p>
    <w:p w:rsidR="00DF720D" w:rsidRPr="00DF720D" w:rsidRDefault="00DF720D" w:rsidP="00DF720D">
      <w:pPr>
        <w:spacing w:after="160" w:line="360" w:lineRule="auto"/>
        <w:ind w:firstLine="720"/>
        <w:jc w:val="both"/>
        <w:rPr>
          <w:rFonts w:ascii="Calibri" w:hAnsi="Calibri"/>
          <w:b/>
          <w:bCs/>
          <w:noProof w:val="0"/>
          <w:u w:val="single"/>
          <w:rtl/>
        </w:rPr>
      </w:pPr>
      <w:r>
        <w:rPr>
          <w:rFonts w:ascii="Calibri" w:hAnsi="Calibri" w:hint="cs"/>
          <w:b/>
          <w:bCs/>
          <w:noProof w:val="0"/>
          <w:u w:val="single"/>
          <w:rtl/>
        </w:rPr>
        <w:t>א</w:t>
      </w:r>
      <w:r>
        <w:rPr>
          <w:rFonts w:ascii="Calibri" w:hAnsi="Calibri" w:hint="cs"/>
          <w:b/>
          <w:bCs/>
          <w:noProof w:val="0"/>
          <w:u w:val="single"/>
          <w:rtl/>
        </w:rPr>
        <w:tab/>
      </w:r>
      <w:r w:rsidRPr="00DF720D">
        <w:rPr>
          <w:rFonts w:ascii="Calibri" w:hAnsi="Calibri"/>
          <w:b/>
          <w:bCs/>
          <w:noProof w:val="0"/>
          <w:u w:val="single"/>
          <w:rtl/>
        </w:rPr>
        <w:t>האם העסקה בין האחים לגבי חלקה 15 היה מותנה בתנאי כלשהו</w:t>
      </w:r>
    </w:p>
    <w:p w:rsidR="00DF720D" w:rsidRPr="00DF720D" w:rsidRDefault="00DF720D" w:rsidP="00DF720D">
      <w:pPr>
        <w:numPr>
          <w:ilvl w:val="0"/>
          <w:numId w:val="3"/>
        </w:numPr>
        <w:spacing w:after="160" w:line="360" w:lineRule="auto"/>
        <w:contextualSpacing/>
        <w:jc w:val="both"/>
        <w:rPr>
          <w:rFonts w:ascii="Calibri" w:hAnsi="Calibri"/>
          <w:noProof w:val="0"/>
          <w:rtl/>
        </w:rPr>
      </w:pPr>
      <w:r w:rsidRPr="00DF720D">
        <w:rPr>
          <w:rFonts w:ascii="Calibri" w:hAnsi="Calibri"/>
          <w:noProof w:val="0"/>
          <w:rtl/>
        </w:rPr>
        <w:t>לטענת התובע בכתבי טענותיו העסקאות בחלקה 48 ובחלקה 15 קשורות בקשר בל ינותק.</w:t>
      </w:r>
    </w:p>
    <w:p w:rsidR="00DF720D" w:rsidRPr="00DF720D" w:rsidRDefault="00DF720D" w:rsidP="00DF720D">
      <w:pPr>
        <w:spacing w:line="360" w:lineRule="auto"/>
        <w:ind w:left="720"/>
        <w:contextualSpacing/>
        <w:jc w:val="both"/>
        <w:rPr>
          <w:rFonts w:ascii="Calibri" w:hAnsi="Calibri"/>
          <w:noProof w:val="0"/>
          <w:rtl/>
        </w:rPr>
      </w:pPr>
      <w:r w:rsidRPr="00DF720D">
        <w:rPr>
          <w:rFonts w:ascii="Calibri" w:hAnsi="Calibri"/>
          <w:noProof w:val="0"/>
          <w:rtl/>
        </w:rPr>
        <w:t>הנתבע קיבל את חלקה 15 בתמורה לזכויותיו בחלקה 48.</w:t>
      </w:r>
    </w:p>
    <w:p w:rsidR="00DF720D" w:rsidRPr="00DF720D" w:rsidRDefault="00DF720D" w:rsidP="00DF720D">
      <w:pPr>
        <w:spacing w:line="360" w:lineRule="auto"/>
        <w:ind w:left="720"/>
        <w:contextualSpacing/>
        <w:jc w:val="both"/>
        <w:rPr>
          <w:rFonts w:ascii="Calibri" w:hAnsi="Calibri"/>
          <w:noProof w:val="0"/>
          <w:rtl/>
        </w:rPr>
      </w:pPr>
      <w:r w:rsidRPr="00DF720D">
        <w:rPr>
          <w:rFonts w:ascii="Calibri" w:hAnsi="Calibri"/>
          <w:noProof w:val="0"/>
          <w:rtl/>
        </w:rPr>
        <w:t>ועם ביטול העסקה לגבי חלקה 48, בחר הנתבע להשאיר לעצמו את חלקה 15 , ובכך התעשר שלא כדין.</w:t>
      </w:r>
    </w:p>
    <w:p w:rsidR="00DF720D" w:rsidRPr="00DF720D" w:rsidRDefault="00DF720D" w:rsidP="00DF720D">
      <w:pPr>
        <w:numPr>
          <w:ilvl w:val="0"/>
          <w:numId w:val="3"/>
        </w:numPr>
        <w:spacing w:after="160" w:line="360" w:lineRule="auto"/>
        <w:contextualSpacing/>
        <w:jc w:val="both"/>
        <w:rPr>
          <w:rFonts w:ascii="Calibri" w:hAnsi="Calibri"/>
          <w:noProof w:val="0"/>
          <w:rtl/>
        </w:rPr>
      </w:pPr>
      <w:r w:rsidRPr="00DF720D">
        <w:rPr>
          <w:rFonts w:ascii="Calibri" w:hAnsi="Calibri"/>
          <w:noProof w:val="0"/>
          <w:rtl/>
        </w:rPr>
        <w:t>ראשית יש לעמוד על המטרה שעמדה ביסוד העסקה לגבי חלקה 15.</w:t>
      </w:r>
    </w:p>
    <w:p w:rsidR="00DF720D" w:rsidRPr="00DF720D" w:rsidRDefault="00DF720D" w:rsidP="00DF720D">
      <w:pPr>
        <w:numPr>
          <w:ilvl w:val="0"/>
          <w:numId w:val="3"/>
        </w:numPr>
        <w:spacing w:after="160" w:line="360" w:lineRule="auto"/>
        <w:contextualSpacing/>
        <w:jc w:val="both"/>
        <w:rPr>
          <w:rFonts w:ascii="Calibri" w:hAnsi="Calibri"/>
          <w:noProof w:val="0"/>
        </w:rPr>
      </w:pPr>
      <w:r w:rsidRPr="00DF720D">
        <w:rPr>
          <w:rFonts w:ascii="Calibri" w:hAnsi="Calibri"/>
          <w:noProof w:val="0"/>
          <w:rtl/>
        </w:rPr>
        <w:t>התובע טוען בכתבי טענותיו שהיות והנתבע לא קיבל קרקע מהאב המנוח וכדי לסייע לו לבנות בתים עבור נכדיו נכרתו בין האחים שלושת העסקאות (סעיפים 7 ו- 10 לכתב התביעה, סעיף 7 לתצהירו).</w:t>
      </w:r>
    </w:p>
    <w:p w:rsidR="00DF720D" w:rsidRPr="00DF720D" w:rsidRDefault="00DF720D" w:rsidP="00DF720D">
      <w:pPr>
        <w:numPr>
          <w:ilvl w:val="0"/>
          <w:numId w:val="3"/>
        </w:numPr>
        <w:spacing w:after="160" w:line="360" w:lineRule="auto"/>
        <w:contextualSpacing/>
        <w:jc w:val="both"/>
        <w:rPr>
          <w:rFonts w:ascii="Calibri" w:hAnsi="Calibri"/>
          <w:noProof w:val="0"/>
        </w:rPr>
      </w:pPr>
      <w:r w:rsidRPr="00DF720D">
        <w:rPr>
          <w:rFonts w:ascii="Calibri" w:hAnsi="Calibri"/>
          <w:noProof w:val="0"/>
          <w:rtl/>
        </w:rPr>
        <w:t>בסעיפים 2-5 לתגובתו לטענותיו המקדמיות של הנתבע (הוגש ביום 6.2.22) טוען  התובע כי העביר לנתבע במתנה את מלוא הזכויות בחלקה 15 על מנת שהנתבע יבנה יחידות דיור לבניו ותו לא, וזאת כאות הכרת תודה על כך שהוא ויתר לתובע על מלוא זכויותיו בחלקה 48 על פי ההסכם. תנאי שכאמור היה ידוע היטב לנתבע.</w:t>
      </w:r>
    </w:p>
    <w:p w:rsidR="00DF720D" w:rsidRDefault="00DF720D" w:rsidP="00DF720D">
      <w:pPr>
        <w:numPr>
          <w:ilvl w:val="0"/>
          <w:numId w:val="3"/>
        </w:numPr>
        <w:spacing w:after="160" w:line="360" w:lineRule="auto"/>
        <w:contextualSpacing/>
        <w:jc w:val="both"/>
        <w:rPr>
          <w:rFonts w:ascii="Calibri" w:hAnsi="Calibri"/>
          <w:noProof w:val="0"/>
        </w:rPr>
      </w:pPr>
      <w:r w:rsidRPr="00DF720D">
        <w:rPr>
          <w:rFonts w:ascii="Calibri" w:hAnsi="Calibri"/>
          <w:noProof w:val="0"/>
          <w:rtl/>
        </w:rPr>
        <w:lastRenderedPageBreak/>
        <w:t>ממשיך וטוען התובע כי מעולם לא טען שהנתבע אינו הבעלים הרשום של חלקה 15. אולם מציין כי הנתבע ידע היטב שמדובר בהעברת זכויות בתנאי שיבנה יחידות דיור לבניו, ולא לשם העשרת כיסו הפרטי על חשבון התובע. ומלין על כך, שהנתבע לא טרח להציע לתובע לרכוש את חלקה 15 בטרם פנייה לצדדים שלישיים והשלמת רישום העסקה בטאבו.</w:t>
      </w:r>
    </w:p>
    <w:p w:rsidR="00DF720D" w:rsidRPr="00DF720D" w:rsidRDefault="00DF720D" w:rsidP="00DF720D">
      <w:pPr>
        <w:spacing w:line="360" w:lineRule="auto"/>
        <w:ind w:left="785"/>
        <w:contextualSpacing/>
        <w:jc w:val="both"/>
        <w:rPr>
          <w:rFonts w:ascii="Calibri" w:hAnsi="Calibri"/>
          <w:b/>
          <w:bCs/>
          <w:noProof w:val="0"/>
          <w:u w:val="single"/>
        </w:rPr>
      </w:pPr>
      <w:r w:rsidRPr="00DF720D">
        <w:rPr>
          <w:rFonts w:ascii="Calibri" w:hAnsi="Calibri"/>
          <w:b/>
          <w:bCs/>
          <w:noProof w:val="0"/>
          <w:u w:val="single"/>
          <w:rtl/>
        </w:rPr>
        <w:t>הכרעה</w:t>
      </w:r>
    </w:p>
    <w:p w:rsidR="00DF720D" w:rsidRPr="00DF720D" w:rsidRDefault="00DF720D" w:rsidP="00DF720D">
      <w:pPr>
        <w:numPr>
          <w:ilvl w:val="0"/>
          <w:numId w:val="3"/>
        </w:numPr>
        <w:spacing w:after="160" w:line="360" w:lineRule="auto"/>
        <w:contextualSpacing/>
        <w:jc w:val="both"/>
        <w:rPr>
          <w:rFonts w:ascii="Calibri" w:hAnsi="Calibri"/>
          <w:noProof w:val="0"/>
        </w:rPr>
      </w:pPr>
      <w:r w:rsidRPr="00DF720D">
        <w:rPr>
          <w:rFonts w:ascii="Calibri" w:hAnsi="Calibri"/>
          <w:noProof w:val="0"/>
          <w:rtl/>
        </w:rPr>
        <w:t>על דיני החוזה "על תנאי" חולש עקרון חופש החוזים, שממנו נובע כוחם של צדדים לחוזה לקבוע תניות בחוזה ותנאים לחוזה כרצונם וכאוות רוחם. ניתן ללמוד על הפעלת רצון זה באמצעות התבוננות בדברי הצדדים, בהתנהגותם ובנסיבות העניין.</w:t>
      </w:r>
    </w:p>
    <w:p w:rsidR="00DF720D" w:rsidRPr="00DF720D" w:rsidRDefault="00DF720D" w:rsidP="00DF720D">
      <w:pPr>
        <w:numPr>
          <w:ilvl w:val="0"/>
          <w:numId w:val="3"/>
        </w:numPr>
        <w:spacing w:after="160" w:line="360" w:lineRule="auto"/>
        <w:contextualSpacing/>
        <w:jc w:val="both"/>
        <w:rPr>
          <w:rFonts w:ascii="Calibri" w:hAnsi="Calibri"/>
          <w:noProof w:val="0"/>
        </w:rPr>
      </w:pPr>
      <w:r w:rsidRPr="00DF720D">
        <w:rPr>
          <w:rFonts w:ascii="Calibri" w:hAnsi="Calibri"/>
          <w:noProof w:val="0"/>
          <w:rtl/>
        </w:rPr>
        <w:t>"תנאי מפסיק" הוא אירוע בלתי ודאי, חיצוני לחוזה, שבהתרחשותו התנו הצדדים מראש את חדילת החוזה (עמ' 592 בספרם של גבריאלה שלו ואפי צמח, דיני חוזים (מהדורה רביעית, 2019) והע"ש 26 שם).</w:t>
      </w:r>
    </w:p>
    <w:p w:rsidR="00DF720D" w:rsidRPr="00DF720D" w:rsidRDefault="00DF720D" w:rsidP="00DF720D">
      <w:pPr>
        <w:numPr>
          <w:ilvl w:val="0"/>
          <w:numId w:val="3"/>
        </w:numPr>
        <w:spacing w:after="160" w:line="360" w:lineRule="auto"/>
        <w:ind w:left="714" w:hanging="357"/>
        <w:contextualSpacing/>
        <w:jc w:val="both"/>
        <w:rPr>
          <w:rFonts w:ascii="Calibri" w:hAnsi="Calibri"/>
          <w:noProof w:val="0"/>
        </w:rPr>
      </w:pPr>
      <w:r w:rsidRPr="00DF720D">
        <w:rPr>
          <w:rFonts w:ascii="Calibri" w:hAnsi="Calibri"/>
          <w:noProof w:val="0"/>
          <w:rtl/>
        </w:rPr>
        <w:t>בענייננו נטען לפקיעת העסקה במועד התרחשותו של התנאי המפסיק "שהחלקה תחזור לתובע אם לא יבנה הנתבע  יחידות דיור לבניו".</w:t>
      </w:r>
    </w:p>
    <w:p w:rsidR="00DF720D" w:rsidRPr="00DF720D" w:rsidRDefault="00DF720D" w:rsidP="00DF720D">
      <w:pPr>
        <w:numPr>
          <w:ilvl w:val="0"/>
          <w:numId w:val="3"/>
        </w:numPr>
        <w:spacing w:after="160" w:line="360" w:lineRule="auto"/>
        <w:contextualSpacing/>
        <w:jc w:val="both"/>
        <w:rPr>
          <w:rFonts w:ascii="Calibri" w:hAnsi="Calibri"/>
          <w:noProof w:val="0"/>
          <w:rtl/>
        </w:rPr>
      </w:pPr>
      <w:r w:rsidRPr="00DF720D">
        <w:rPr>
          <w:rFonts w:ascii="Calibri" w:hAnsi="Calibri"/>
          <w:noProof w:val="0"/>
          <w:rtl/>
        </w:rPr>
        <w:t xml:space="preserve">כשמדובר בחוזה על תנאי מפסיק, מי שצריך להוכיח את התקיימותו של התנאי המפסיק הוא הצד החייב, הטוען כי חיוביו פקעו עם התרחש תנאי זה (עמ'593 לספרם). זאת ועוד לא קבעו הצדדים מועד לקיום התנאי המפסיק, ועל כן הוא יתבטל אם לא התקיים בתוך פרק זמן סביר לאחר כריתת ההסכם. </w:t>
      </w:r>
    </w:p>
    <w:p w:rsidR="00DF720D" w:rsidRPr="00DF720D" w:rsidRDefault="00DF720D" w:rsidP="00DF720D">
      <w:pPr>
        <w:numPr>
          <w:ilvl w:val="0"/>
          <w:numId w:val="3"/>
        </w:numPr>
        <w:spacing w:after="160" w:line="360" w:lineRule="auto"/>
        <w:contextualSpacing/>
        <w:jc w:val="both"/>
        <w:rPr>
          <w:rFonts w:ascii="Calibri" w:hAnsi="Calibri"/>
          <w:noProof w:val="0"/>
        </w:rPr>
      </w:pPr>
      <w:r w:rsidRPr="00DF720D">
        <w:rPr>
          <w:rFonts w:ascii="Calibri" w:hAnsi="Calibri"/>
          <w:noProof w:val="0"/>
          <w:rtl/>
        </w:rPr>
        <w:t>אומד דעתם של הצדדים הוא המפתח לפתרון השאלה אם החוזה כולל תנאי.</w:t>
      </w:r>
    </w:p>
    <w:p w:rsidR="00DF720D" w:rsidRPr="00DF720D" w:rsidRDefault="00DF720D" w:rsidP="00DF720D">
      <w:pPr>
        <w:numPr>
          <w:ilvl w:val="0"/>
          <w:numId w:val="3"/>
        </w:numPr>
        <w:spacing w:after="160" w:line="360" w:lineRule="auto"/>
        <w:ind w:left="714" w:hanging="357"/>
        <w:contextualSpacing/>
        <w:jc w:val="both"/>
        <w:rPr>
          <w:rFonts w:ascii="Calibri" w:hAnsi="Calibri"/>
          <w:noProof w:val="0"/>
        </w:rPr>
      </w:pPr>
      <w:r w:rsidRPr="00DF720D">
        <w:rPr>
          <w:rFonts w:ascii="Calibri" w:hAnsi="Calibri"/>
          <w:noProof w:val="0"/>
          <w:rtl/>
        </w:rPr>
        <w:t>גרסתו של התובע כי העסקה בין האחים לגבי חלקה 15 הייתה מותנית בתנאי כלשהו לא הועלתה על הכתב בעסקה זו או בכל מסמך אחר ולא נתמכה בעדים או בראיות.</w:t>
      </w:r>
    </w:p>
    <w:p w:rsidR="00DF720D" w:rsidRPr="00DF720D" w:rsidRDefault="00DF720D" w:rsidP="003636EF">
      <w:pPr>
        <w:numPr>
          <w:ilvl w:val="0"/>
          <w:numId w:val="3"/>
        </w:numPr>
        <w:spacing w:after="160" w:line="360" w:lineRule="auto"/>
        <w:contextualSpacing/>
        <w:jc w:val="both"/>
        <w:rPr>
          <w:rFonts w:ascii="Calibri" w:hAnsi="Calibri"/>
          <w:noProof w:val="0"/>
          <w:rtl/>
        </w:rPr>
      </w:pPr>
      <w:r w:rsidRPr="00DF720D">
        <w:rPr>
          <w:rFonts w:ascii="Calibri" w:hAnsi="Calibri"/>
          <w:noProof w:val="0"/>
          <w:rtl/>
        </w:rPr>
        <w:lastRenderedPageBreak/>
        <w:t xml:space="preserve">במסגרת הודעה על הגשת ראיות מטעם הנתבע על פי החלטתי מיום 21.9.23 צורפו שני ייפויי כוח שנחתמו ביום 6.6.10 בפני עוה"ד טאהה חיאדרה האחד ע"י האח </w:t>
      </w:r>
      <w:r w:rsidR="003636EF">
        <w:rPr>
          <w:rFonts w:ascii="Calibri" w:hAnsi="Calibri" w:hint="cs"/>
          <w:noProof w:val="0"/>
        </w:rPr>
        <w:t>XXX</w:t>
      </w:r>
      <w:r w:rsidRPr="00DF720D">
        <w:rPr>
          <w:rFonts w:ascii="Calibri" w:hAnsi="Calibri"/>
          <w:noProof w:val="0"/>
          <w:rtl/>
        </w:rPr>
        <w:t xml:space="preserve">  והתובע לפיו העביר </w:t>
      </w:r>
      <w:r w:rsidR="003636EF">
        <w:rPr>
          <w:rFonts w:ascii="Calibri" w:hAnsi="Calibri" w:hint="cs"/>
          <w:noProof w:val="0"/>
        </w:rPr>
        <w:t>XXX</w:t>
      </w:r>
      <w:r w:rsidRPr="00DF720D">
        <w:rPr>
          <w:rFonts w:ascii="Calibri" w:hAnsi="Calibri"/>
          <w:noProof w:val="0"/>
          <w:rtl/>
        </w:rPr>
        <w:t xml:space="preserve"> את חלקיו בחלקה 102 לתובע והשני ע"י התובע והנתבע לפיו העביר התובע את חלקיו בחלקה 15 לנתבע. </w:t>
      </w:r>
    </w:p>
    <w:p w:rsidR="00DF720D" w:rsidRPr="00DF720D" w:rsidRDefault="00DF720D" w:rsidP="00DF720D">
      <w:pPr>
        <w:spacing w:line="360" w:lineRule="auto"/>
        <w:ind w:left="720"/>
        <w:contextualSpacing/>
        <w:jc w:val="both"/>
        <w:rPr>
          <w:rFonts w:ascii="Calibri" w:hAnsi="Calibri"/>
          <w:noProof w:val="0"/>
        </w:rPr>
      </w:pPr>
      <w:r w:rsidRPr="00DF720D">
        <w:rPr>
          <w:rFonts w:ascii="Calibri" w:hAnsi="Calibri"/>
          <w:noProof w:val="0"/>
          <w:rtl/>
        </w:rPr>
        <w:t>ומכוח ייפויי הכוח בוצעו הרישומים של שתי העסקאות.</w:t>
      </w:r>
    </w:p>
    <w:p w:rsidR="00DF720D" w:rsidRPr="00DF720D" w:rsidRDefault="00DF720D" w:rsidP="00DF720D">
      <w:pPr>
        <w:numPr>
          <w:ilvl w:val="0"/>
          <w:numId w:val="3"/>
        </w:numPr>
        <w:spacing w:after="160" w:line="256" w:lineRule="auto"/>
        <w:contextualSpacing/>
        <w:rPr>
          <w:rFonts w:ascii="Calibri" w:hAnsi="Calibri"/>
          <w:noProof w:val="0"/>
        </w:rPr>
      </w:pPr>
      <w:r w:rsidRPr="00DF720D">
        <w:rPr>
          <w:rFonts w:ascii="Calibri" w:hAnsi="Calibri"/>
          <w:noProof w:val="0"/>
          <w:rtl/>
        </w:rPr>
        <w:t>התובע הודה כי הוא זה שפנה לעורך הדין חיאדרה על מנת שיערוך את ההסכם (עמ' 9 ש' 1-4).</w:t>
      </w:r>
    </w:p>
    <w:p w:rsidR="00DF720D" w:rsidRPr="00DF720D" w:rsidRDefault="00DF720D" w:rsidP="00DF720D">
      <w:pPr>
        <w:spacing w:line="360" w:lineRule="auto"/>
        <w:ind w:left="785"/>
        <w:contextualSpacing/>
        <w:jc w:val="both"/>
        <w:rPr>
          <w:rFonts w:ascii="Calibri" w:hAnsi="Calibri"/>
          <w:noProof w:val="0"/>
          <w:rtl/>
        </w:rPr>
      </w:pPr>
      <w:r w:rsidRPr="00DF720D">
        <w:rPr>
          <w:rFonts w:ascii="Calibri" w:hAnsi="Calibri"/>
          <w:noProof w:val="0"/>
          <w:rtl/>
        </w:rPr>
        <w:t>חרף העובדה כי הוא יזם את הפנייה, לא ביקש מעוה"ד חיאדרה להעלות את התנאים על הכתב או במסגרת ייפויי הכוח.</w:t>
      </w:r>
    </w:p>
    <w:p w:rsidR="00DF720D" w:rsidRPr="00DF720D" w:rsidRDefault="00DF720D" w:rsidP="00DF720D">
      <w:pPr>
        <w:spacing w:line="360" w:lineRule="auto"/>
        <w:ind w:left="720"/>
        <w:contextualSpacing/>
        <w:jc w:val="both"/>
        <w:rPr>
          <w:rFonts w:ascii="Calibri" w:hAnsi="Calibri"/>
          <w:noProof w:val="0"/>
        </w:rPr>
      </w:pPr>
      <w:r w:rsidRPr="00DF720D">
        <w:rPr>
          <w:rFonts w:ascii="Calibri" w:hAnsi="Calibri"/>
          <w:noProof w:val="0"/>
          <w:rtl/>
        </w:rPr>
        <w:t>ובעדותו אף אישר כי עורכי הדין כולל עו"ד חיאדרה ייצגו אותו נאמנה ולא החסירו שום דבר ממה שהוא ביקש (עמ' 10 ש' 35 עד עמ' 11 ש' 2). משמע לא עלתה מצידו בקשה לכלול תנאי בהסכם.</w:t>
      </w:r>
    </w:p>
    <w:p w:rsidR="00DF720D" w:rsidRPr="00DF720D" w:rsidRDefault="00DF720D" w:rsidP="00DF720D">
      <w:pPr>
        <w:numPr>
          <w:ilvl w:val="0"/>
          <w:numId w:val="3"/>
        </w:numPr>
        <w:spacing w:after="160" w:line="360" w:lineRule="auto"/>
        <w:contextualSpacing/>
        <w:jc w:val="both"/>
        <w:rPr>
          <w:rFonts w:ascii="Calibri" w:hAnsi="Calibri"/>
          <w:noProof w:val="0"/>
        </w:rPr>
      </w:pPr>
      <w:r w:rsidRPr="00DF720D">
        <w:rPr>
          <w:rFonts w:ascii="Calibri" w:hAnsi="Calibri"/>
          <w:noProof w:val="0"/>
          <w:rtl/>
        </w:rPr>
        <w:t>זאת ועוד גרסתו של התובע אינה קונסיסטנטית.</w:t>
      </w:r>
    </w:p>
    <w:p w:rsidR="00DF720D" w:rsidRPr="00DF720D" w:rsidRDefault="00DF720D" w:rsidP="00DF720D">
      <w:pPr>
        <w:spacing w:line="360" w:lineRule="auto"/>
        <w:ind w:left="720"/>
        <w:contextualSpacing/>
        <w:jc w:val="both"/>
        <w:rPr>
          <w:rFonts w:ascii="Calibri" w:hAnsi="Calibri"/>
          <w:noProof w:val="0"/>
        </w:rPr>
      </w:pPr>
      <w:r w:rsidRPr="00DF720D">
        <w:rPr>
          <w:rFonts w:ascii="Calibri" w:hAnsi="Calibri"/>
          <w:noProof w:val="0"/>
          <w:rtl/>
        </w:rPr>
        <w:t>התובע כשל לספק הסבר הכיצד הייתה לו זכות מצד אחד לקבל את חלקה 48 כתמורה לחלקה 15, ובד בבד להתנות זאת בתנאי לפיו הוא יוכל לקבל בחזרה את חלקה 15 שהוא ויתר עליה כתמורה לחלקה 48.</w:t>
      </w:r>
    </w:p>
    <w:p w:rsidR="00DF720D" w:rsidRPr="00DF720D" w:rsidRDefault="00DF720D" w:rsidP="00DF720D">
      <w:pPr>
        <w:numPr>
          <w:ilvl w:val="0"/>
          <w:numId w:val="3"/>
        </w:numPr>
        <w:spacing w:after="160" w:line="360" w:lineRule="auto"/>
        <w:contextualSpacing/>
        <w:jc w:val="both"/>
        <w:rPr>
          <w:rFonts w:ascii="Calibri" w:hAnsi="Calibri"/>
          <w:b/>
          <w:bCs/>
          <w:noProof w:val="0"/>
          <w:rtl/>
        </w:rPr>
      </w:pPr>
      <w:r w:rsidRPr="00DF720D">
        <w:rPr>
          <w:rFonts w:ascii="Calibri" w:hAnsi="Calibri"/>
          <w:b/>
          <w:bCs/>
          <w:noProof w:val="0"/>
          <w:rtl/>
        </w:rPr>
        <w:t>בנסיבות אני קובעת כי התובע לא עמד בנטל הראייתי להוכיח את טענתו כי העסקה ביחס לחלקה 15 הייתה מותנית בתנאי כלשהוא.</w:t>
      </w:r>
    </w:p>
    <w:p w:rsidR="00DF720D" w:rsidRPr="00DF720D" w:rsidRDefault="00DF720D" w:rsidP="00DF720D">
      <w:pPr>
        <w:spacing w:line="360" w:lineRule="auto"/>
        <w:ind w:left="720"/>
        <w:contextualSpacing/>
        <w:jc w:val="both"/>
        <w:rPr>
          <w:rFonts w:ascii="Calibri" w:hAnsi="Calibri"/>
          <w:noProof w:val="0"/>
        </w:rPr>
      </w:pPr>
    </w:p>
    <w:p w:rsidR="00DF720D" w:rsidRPr="00DF720D" w:rsidRDefault="00DF720D" w:rsidP="00DF720D">
      <w:pPr>
        <w:spacing w:line="360" w:lineRule="auto"/>
        <w:ind w:firstLine="720"/>
        <w:jc w:val="both"/>
        <w:rPr>
          <w:rFonts w:ascii="Calibri" w:hAnsi="Calibri"/>
          <w:b/>
          <w:bCs/>
          <w:noProof w:val="0"/>
          <w:u w:val="single"/>
        </w:rPr>
      </w:pPr>
      <w:r>
        <w:rPr>
          <w:rFonts w:ascii="Calibri" w:hAnsi="Calibri"/>
          <w:b/>
          <w:bCs/>
          <w:noProof w:val="0"/>
          <w:u w:val="single"/>
          <w:rtl/>
        </w:rPr>
        <w:t>ב</w:t>
      </w:r>
      <w:r w:rsidRPr="00DF720D">
        <w:rPr>
          <w:rFonts w:ascii="Calibri" w:hAnsi="Calibri"/>
          <w:b/>
          <w:bCs/>
          <w:noProof w:val="0"/>
          <w:u w:val="single"/>
          <w:rtl/>
        </w:rPr>
        <w:tab/>
        <w:t xml:space="preserve">מהו הדין ביחס לחלקה 15 נוכח ביטולו של הסכם מיום 6.6.2010 ביחס לחלקה 48 </w:t>
      </w:r>
    </w:p>
    <w:p w:rsidR="00DF720D" w:rsidRPr="00DF720D" w:rsidRDefault="00DF720D" w:rsidP="00DF720D">
      <w:pPr>
        <w:numPr>
          <w:ilvl w:val="0"/>
          <w:numId w:val="3"/>
        </w:numPr>
        <w:spacing w:after="160" w:line="360" w:lineRule="auto"/>
        <w:contextualSpacing/>
        <w:jc w:val="both"/>
        <w:rPr>
          <w:rFonts w:ascii="Calibri" w:hAnsi="Calibri"/>
          <w:noProof w:val="0"/>
          <w:rtl/>
        </w:rPr>
      </w:pPr>
      <w:r w:rsidRPr="00DF720D">
        <w:rPr>
          <w:rFonts w:ascii="Calibri" w:hAnsi="Calibri"/>
          <w:noProof w:val="0"/>
          <w:rtl/>
        </w:rPr>
        <w:lastRenderedPageBreak/>
        <w:t>לטענת התובע בכתבי טענותיו הוא נתן לנתבע את חלקה 15 תמורת ויתורו של הנתבע על זכויותיו בחלקה 48, והיות וההסכם לגבי חלקה 48 בוטל בפסק הדין, היה מקום גם לבטל  את העסקה לגבי חלקה 15, ומשהנתבע מכר אותה עליו להשיב לו את שוויה (סעיפים 10,13 18 לכתב התביעה סעיפים 8 ו- 10 לתצהיר).</w:t>
      </w:r>
    </w:p>
    <w:p w:rsidR="00DF720D" w:rsidRPr="00DF720D" w:rsidRDefault="00DF720D" w:rsidP="00DF720D">
      <w:pPr>
        <w:numPr>
          <w:ilvl w:val="0"/>
          <w:numId w:val="3"/>
        </w:numPr>
        <w:spacing w:after="160" w:line="360" w:lineRule="auto"/>
        <w:contextualSpacing/>
        <w:jc w:val="both"/>
        <w:rPr>
          <w:rFonts w:ascii="Calibri" w:hAnsi="Calibri"/>
          <w:noProof w:val="0"/>
        </w:rPr>
      </w:pPr>
      <w:r w:rsidRPr="00DF720D">
        <w:rPr>
          <w:rFonts w:ascii="Calibri" w:hAnsi="Calibri"/>
          <w:noProof w:val="0"/>
          <w:rtl/>
        </w:rPr>
        <w:t>בפסק הדין שניתן על ידי קבעתי כי האחים, עשו ביניהם הסכמי חליפין של קרקעות (עמ' 7 שורה 46).</w:t>
      </w:r>
    </w:p>
    <w:p w:rsidR="00DF720D" w:rsidRPr="00DF720D" w:rsidRDefault="00DF720D" w:rsidP="00965D0A">
      <w:pPr>
        <w:numPr>
          <w:ilvl w:val="0"/>
          <w:numId w:val="3"/>
        </w:numPr>
        <w:spacing w:after="160" w:line="360" w:lineRule="auto"/>
        <w:ind w:left="714"/>
        <w:contextualSpacing/>
        <w:jc w:val="both"/>
        <w:rPr>
          <w:rFonts w:ascii="David" w:hAnsi="David"/>
          <w:noProof w:val="0"/>
        </w:rPr>
      </w:pPr>
      <w:r w:rsidRPr="00DF720D">
        <w:rPr>
          <w:rFonts w:ascii="Calibri" w:hAnsi="Calibri"/>
          <w:noProof w:val="0"/>
          <w:rtl/>
        </w:rPr>
        <w:t xml:space="preserve">בתביעה הקודמת העיד האח </w:t>
      </w:r>
      <w:r w:rsidR="00965D0A">
        <w:rPr>
          <w:rFonts w:ascii="Calibri" w:hAnsi="Calibri" w:hint="cs"/>
          <w:noProof w:val="0"/>
        </w:rPr>
        <w:t>XXX</w:t>
      </w:r>
      <w:r w:rsidRPr="00DF720D">
        <w:rPr>
          <w:rFonts w:ascii="Calibri" w:hAnsi="Calibri"/>
          <w:noProof w:val="0"/>
          <w:rtl/>
        </w:rPr>
        <w:t xml:space="preserve"> כי האחים עשו  ביניהם הסכמי חליפין של קרקעות </w:t>
      </w:r>
      <w:r w:rsidRPr="00DF720D">
        <w:rPr>
          <w:rFonts w:ascii="David" w:hAnsi="David"/>
          <w:noProof w:val="0"/>
          <w:rtl/>
        </w:rPr>
        <w:t>:</w:t>
      </w:r>
    </w:p>
    <w:p w:rsidR="00DF720D" w:rsidRPr="00DF720D" w:rsidRDefault="00DF720D" w:rsidP="00DF720D">
      <w:pPr>
        <w:spacing w:after="160" w:line="360" w:lineRule="auto"/>
        <w:ind w:firstLine="354"/>
        <w:jc w:val="both"/>
        <w:rPr>
          <w:rFonts w:ascii="David" w:hAnsi="David"/>
          <w:noProof w:val="0"/>
        </w:rPr>
      </w:pPr>
      <w:r w:rsidRPr="00DF720D">
        <w:rPr>
          <w:rFonts w:ascii="David" w:hAnsi="David"/>
          <w:b/>
          <w:bCs/>
          <w:noProof w:val="0"/>
          <w:rtl/>
        </w:rPr>
        <w:t xml:space="preserve">   "</w:t>
      </w:r>
      <w:r w:rsidRPr="00DF720D">
        <w:rPr>
          <w:rFonts w:ascii="David" w:hAnsi="David"/>
          <w:b/>
          <w:bCs/>
          <w:noProof w:val="0"/>
          <w:rtl/>
        </w:rPr>
        <w:tab/>
        <w:t xml:space="preserve">ש. </w:t>
      </w:r>
      <w:r w:rsidRPr="00DF720D">
        <w:rPr>
          <w:rFonts w:ascii="David" w:hAnsi="David"/>
          <w:noProof w:val="0"/>
          <w:rtl/>
        </w:rPr>
        <w:t>מה היו נסיבות החתימה על ההסכם? איזה חלקות היו רשומות על שמך?</w:t>
      </w:r>
    </w:p>
    <w:p w:rsidR="00DF720D" w:rsidRPr="00DF720D" w:rsidRDefault="00DF720D" w:rsidP="00965D0A">
      <w:pPr>
        <w:spacing w:after="160" w:line="360" w:lineRule="auto"/>
        <w:ind w:left="720"/>
        <w:contextualSpacing/>
        <w:jc w:val="both"/>
        <w:rPr>
          <w:rFonts w:ascii="David" w:hAnsi="David"/>
          <w:b/>
          <w:bCs/>
          <w:noProof w:val="0"/>
        </w:rPr>
      </w:pPr>
      <w:r w:rsidRPr="00DF720D">
        <w:rPr>
          <w:rFonts w:ascii="David" w:hAnsi="David"/>
          <w:b/>
          <w:bCs/>
          <w:noProof w:val="0"/>
          <w:rtl/>
        </w:rPr>
        <w:t xml:space="preserve">ת. חלק 9 גוש 16635 חלקה 102 גוש 16642 המחלוקת הייתה פה, ואני רציתי לפתור את    בעיותם ואחי הקטין ייקח את ה-102 ובמקום זה </w:t>
      </w:r>
      <w:r w:rsidR="00965D0A">
        <w:rPr>
          <w:rFonts w:ascii="David" w:hAnsi="David" w:hint="cs"/>
          <w:b/>
          <w:bCs/>
          <w:noProof w:val="0"/>
        </w:rPr>
        <w:t>XXX</w:t>
      </w:r>
      <w:r w:rsidRPr="00DF720D">
        <w:rPr>
          <w:rFonts w:ascii="David" w:hAnsi="David"/>
          <w:b/>
          <w:bCs/>
          <w:noProof w:val="0"/>
          <w:rtl/>
        </w:rPr>
        <w:t xml:space="preserve"> ואחי </w:t>
      </w:r>
      <w:r w:rsidR="00965D0A">
        <w:rPr>
          <w:rFonts w:ascii="David" w:hAnsi="David" w:hint="cs"/>
          <w:b/>
          <w:bCs/>
          <w:noProof w:val="0"/>
        </w:rPr>
        <w:t>XXX</w:t>
      </w:r>
      <w:r w:rsidRPr="00DF720D">
        <w:rPr>
          <w:rFonts w:ascii="David" w:hAnsi="David"/>
          <w:b/>
          <w:bCs/>
          <w:noProof w:val="0"/>
          <w:rtl/>
        </w:rPr>
        <w:t xml:space="preserve"> יקח את ה-15 והוא עשה את הכל ודיברנו</w:t>
      </w:r>
      <w:r w:rsidRPr="00DF720D">
        <w:rPr>
          <w:rFonts w:ascii="David" w:hAnsi="David"/>
          <w:noProof w:val="0"/>
          <w:rtl/>
        </w:rPr>
        <w:t>, וקיבלנו בהפתעה לחתום על הסכם....''</w:t>
      </w:r>
    </w:p>
    <w:p w:rsidR="00DF720D" w:rsidRPr="00DF720D" w:rsidRDefault="00DF720D" w:rsidP="00DF720D">
      <w:pPr>
        <w:spacing w:after="160" w:line="360" w:lineRule="auto"/>
        <w:ind w:left="360"/>
        <w:jc w:val="both"/>
        <w:rPr>
          <w:rFonts w:ascii="David" w:hAnsi="David"/>
          <w:noProof w:val="0"/>
          <w:u w:val="single"/>
          <w:rtl/>
        </w:rPr>
      </w:pPr>
      <w:r w:rsidRPr="00DF720D">
        <w:rPr>
          <w:rFonts w:ascii="David" w:hAnsi="David"/>
          <w:noProof w:val="0"/>
          <w:rtl/>
        </w:rPr>
        <w:t xml:space="preserve">         (פרו' מיום 30.1.19 עמ' 35, הדגשות שלי - ר.ג.)</w:t>
      </w:r>
    </w:p>
    <w:p w:rsidR="00DF720D" w:rsidRPr="00DF720D" w:rsidRDefault="00DF720D" w:rsidP="00DF720D">
      <w:pPr>
        <w:numPr>
          <w:ilvl w:val="0"/>
          <w:numId w:val="3"/>
        </w:numPr>
        <w:spacing w:after="160" w:line="360" w:lineRule="auto"/>
        <w:contextualSpacing/>
        <w:jc w:val="both"/>
        <w:rPr>
          <w:rFonts w:ascii="David" w:hAnsi="David"/>
          <w:noProof w:val="0"/>
          <w:u w:val="single"/>
          <w:rtl/>
        </w:rPr>
      </w:pPr>
      <w:r w:rsidRPr="00DF720D">
        <w:rPr>
          <w:rFonts w:ascii="David" w:hAnsi="David"/>
          <w:noProof w:val="0"/>
          <w:rtl/>
        </w:rPr>
        <w:t>בדיון בתביעה הכספית עדותו של התובע לא הייתה סדורה, מבולבלת ולא עולה בקנה אחד עם טענותיו בכתבי בי דין.</w:t>
      </w:r>
    </w:p>
    <w:p w:rsidR="00DF720D" w:rsidRPr="00DF720D" w:rsidRDefault="00DF720D" w:rsidP="00DF720D">
      <w:pPr>
        <w:numPr>
          <w:ilvl w:val="0"/>
          <w:numId w:val="3"/>
        </w:numPr>
        <w:spacing w:after="160" w:line="360" w:lineRule="auto"/>
        <w:contextualSpacing/>
        <w:jc w:val="both"/>
        <w:rPr>
          <w:rFonts w:ascii="David" w:hAnsi="David"/>
          <w:noProof w:val="0"/>
        </w:rPr>
      </w:pPr>
      <w:r w:rsidRPr="00DF720D">
        <w:rPr>
          <w:rFonts w:ascii="David" w:hAnsi="David"/>
          <w:noProof w:val="0"/>
          <w:rtl/>
        </w:rPr>
        <w:t xml:space="preserve">אישר שהאב המנוח חילק את הירושה בין שלושת האחים אך לא נתן קרקע לבנייה לנתבע. </w:t>
      </w:r>
    </w:p>
    <w:p w:rsidR="00DF720D" w:rsidRPr="00DF720D" w:rsidRDefault="00DF720D" w:rsidP="00DF720D">
      <w:pPr>
        <w:spacing w:after="160" w:line="360" w:lineRule="auto"/>
        <w:ind w:left="785"/>
        <w:contextualSpacing/>
        <w:jc w:val="both"/>
        <w:rPr>
          <w:rFonts w:ascii="David" w:hAnsi="David"/>
          <w:noProof w:val="0"/>
        </w:rPr>
      </w:pPr>
      <w:r w:rsidRPr="00DF720D">
        <w:rPr>
          <w:rFonts w:ascii="David" w:hAnsi="David"/>
          <w:noProof w:val="0"/>
          <w:rtl/>
        </w:rPr>
        <w:t>"כל הירושות של אבי רשומים על שם שלושת האחים לא יודע מה זה כולל" (עמ' 12 ש' 22).</w:t>
      </w:r>
    </w:p>
    <w:p w:rsidR="00DF720D" w:rsidRPr="00DF720D" w:rsidRDefault="00DF720D" w:rsidP="00DF720D">
      <w:pPr>
        <w:spacing w:after="160" w:line="360" w:lineRule="auto"/>
        <w:ind w:left="785"/>
        <w:contextualSpacing/>
        <w:jc w:val="both"/>
        <w:rPr>
          <w:rFonts w:ascii="David" w:hAnsi="David"/>
          <w:noProof w:val="0"/>
          <w:rtl/>
        </w:rPr>
      </w:pPr>
      <w:r w:rsidRPr="00DF720D">
        <w:rPr>
          <w:rFonts w:ascii="David" w:hAnsi="David"/>
          <w:noProof w:val="0"/>
          <w:rtl/>
        </w:rPr>
        <w:t>נשאל מתי החליט לתת את חלקה 15 לנתבע השיב "לא החלטתי. לא זכור לי" (עמ' 31 ש' 27-28). בהמשך נשאל עוד מספר פעמים את אותה השאלה, ותשובתו הייתה : "לא החלטתי לתת לאף אחד" (עמ' 14 ש' 3) "לא זכור לי בכלל כמה נתתי אם נתתי" (ש' 7).</w:t>
      </w:r>
    </w:p>
    <w:p w:rsidR="00DF720D" w:rsidRPr="00DF720D" w:rsidRDefault="00DF720D" w:rsidP="00965D0A">
      <w:pPr>
        <w:spacing w:after="160" w:line="360" w:lineRule="auto"/>
        <w:ind w:left="782"/>
        <w:contextualSpacing/>
        <w:jc w:val="both"/>
        <w:rPr>
          <w:rFonts w:ascii="David" w:hAnsi="David"/>
          <w:noProof w:val="0"/>
          <w:rtl/>
        </w:rPr>
      </w:pPr>
      <w:r w:rsidRPr="00DF720D">
        <w:rPr>
          <w:rFonts w:ascii="David" w:hAnsi="David"/>
          <w:noProof w:val="0"/>
          <w:rtl/>
        </w:rPr>
        <w:t xml:space="preserve">"ש. אני אומר לך שהסכמת לתת </w:t>
      </w:r>
      <w:r w:rsidR="00965D0A">
        <w:rPr>
          <w:rFonts w:ascii="David" w:hAnsi="David" w:hint="cs"/>
          <w:noProof w:val="0"/>
          <w:rtl/>
        </w:rPr>
        <w:t xml:space="preserve">ל </w:t>
      </w:r>
      <w:r w:rsidR="00965D0A">
        <w:rPr>
          <w:rFonts w:ascii="David" w:hAnsi="David" w:hint="cs"/>
          <w:noProof w:val="0"/>
        </w:rPr>
        <w:t>XXX</w:t>
      </w:r>
      <w:r w:rsidRPr="00DF720D">
        <w:rPr>
          <w:rFonts w:ascii="David" w:hAnsi="David"/>
          <w:noProof w:val="0"/>
          <w:rtl/>
        </w:rPr>
        <w:t xml:space="preserve"> את חלקך בחלקה 15 רק מפני </w:t>
      </w:r>
      <w:r w:rsidR="00965D0A">
        <w:rPr>
          <w:rFonts w:ascii="David" w:hAnsi="David" w:hint="cs"/>
          <w:noProof w:val="0"/>
          <w:rtl/>
        </w:rPr>
        <w:t xml:space="preserve">ש </w:t>
      </w:r>
      <w:r w:rsidR="00965D0A">
        <w:rPr>
          <w:rFonts w:ascii="David" w:hAnsi="David" w:hint="cs"/>
          <w:noProof w:val="0"/>
        </w:rPr>
        <w:t>XXX</w:t>
      </w:r>
      <w:r w:rsidRPr="00DF720D">
        <w:rPr>
          <w:rFonts w:ascii="David" w:hAnsi="David"/>
          <w:noProof w:val="0"/>
          <w:rtl/>
        </w:rPr>
        <w:t xml:space="preserve"> הסכים לתת לך את חלקה 102.</w:t>
      </w:r>
    </w:p>
    <w:p w:rsidR="00DF720D" w:rsidRPr="00DF720D" w:rsidRDefault="00DF720D" w:rsidP="00DF720D">
      <w:pPr>
        <w:spacing w:after="160" w:line="360" w:lineRule="auto"/>
        <w:ind w:left="782"/>
        <w:contextualSpacing/>
        <w:jc w:val="both"/>
        <w:rPr>
          <w:rFonts w:ascii="David" w:hAnsi="David"/>
          <w:noProof w:val="0"/>
        </w:rPr>
      </w:pPr>
      <w:r w:rsidRPr="00DF720D">
        <w:rPr>
          <w:rFonts w:ascii="David" w:hAnsi="David"/>
          <w:noProof w:val="0"/>
          <w:rtl/>
        </w:rPr>
        <w:t>ת. אתה יכול לומר מה שאתה רוצה. אני לא מסכים" (ש' 15-17).</w:t>
      </w:r>
    </w:p>
    <w:p w:rsidR="00DF720D" w:rsidRPr="00DF720D" w:rsidRDefault="00DF720D" w:rsidP="00965D0A">
      <w:pPr>
        <w:numPr>
          <w:ilvl w:val="0"/>
          <w:numId w:val="3"/>
        </w:numPr>
        <w:spacing w:after="160" w:line="360" w:lineRule="auto"/>
        <w:contextualSpacing/>
        <w:jc w:val="both"/>
        <w:rPr>
          <w:rFonts w:ascii="David" w:eastAsia="David" w:hAnsi="David"/>
          <w:noProof w:val="0"/>
          <w:rtl/>
        </w:rPr>
      </w:pPr>
      <w:r w:rsidRPr="00DF720D">
        <w:rPr>
          <w:rFonts w:ascii="David" w:hAnsi="David"/>
          <w:noProof w:val="0"/>
          <w:rtl/>
        </w:rPr>
        <w:lastRenderedPageBreak/>
        <w:t>נשאל  ע"י בימ"ש לגבי הקשר בין העסקאות, שהוא קיבל את חלקה 102 ונתן את חלקה 15,  ותשובתו הייתה : "</w:t>
      </w:r>
      <w:r w:rsidRPr="00DF720D">
        <w:rPr>
          <w:rFonts w:ascii="David" w:eastAsia="David" w:hAnsi="David"/>
          <w:noProof w:val="0"/>
          <w:rtl/>
        </w:rPr>
        <w:t xml:space="preserve">בין שני האחים היו המון עסקאות. בין </w:t>
      </w:r>
      <w:r w:rsidR="00965D0A">
        <w:rPr>
          <w:rFonts w:ascii="David" w:eastAsia="David" w:hAnsi="David" w:hint="cs"/>
          <w:noProof w:val="0"/>
        </w:rPr>
        <w:t>XXX</w:t>
      </w:r>
      <w:r w:rsidR="00965D0A">
        <w:rPr>
          <w:rFonts w:ascii="David" w:eastAsia="David" w:hAnsi="David"/>
          <w:noProof w:val="0"/>
          <w:rtl/>
        </w:rPr>
        <w:t xml:space="preserve"> ל</w:t>
      </w:r>
      <w:r w:rsidR="00965D0A">
        <w:rPr>
          <w:rFonts w:ascii="David" w:eastAsia="David" w:hAnsi="David" w:hint="cs"/>
          <w:noProof w:val="0"/>
        </w:rPr>
        <w:t>XXX</w:t>
      </w:r>
      <w:r w:rsidRPr="00DF720D">
        <w:rPr>
          <w:rFonts w:ascii="David" w:eastAsia="David" w:hAnsi="David"/>
          <w:noProof w:val="0"/>
          <w:rtl/>
        </w:rPr>
        <w:t xml:space="preserve"> לא יודע איך הגיעו לזה. מכרו אדמות נתן לו כסף לא ידוע לי הכל, הכל היה בסודיות" (עמ' 31 ש' 34-36).</w:t>
      </w:r>
    </w:p>
    <w:p w:rsidR="00DF720D" w:rsidRPr="00DF720D" w:rsidRDefault="00DF720D" w:rsidP="00DF720D">
      <w:pPr>
        <w:numPr>
          <w:ilvl w:val="0"/>
          <w:numId w:val="3"/>
        </w:numPr>
        <w:spacing w:after="160" w:line="360" w:lineRule="auto"/>
        <w:contextualSpacing/>
        <w:jc w:val="both"/>
        <w:rPr>
          <w:rFonts w:ascii="David" w:eastAsia="David" w:hAnsi="David"/>
          <w:noProof w:val="0"/>
        </w:rPr>
      </w:pPr>
      <w:r w:rsidRPr="00DF720D">
        <w:rPr>
          <w:rFonts w:ascii="David" w:eastAsia="David" w:hAnsi="David"/>
          <w:noProof w:val="0"/>
          <w:rtl/>
        </w:rPr>
        <w:t>העיד כי נחתם הסכם אחד ביום 6.6.10 בין שלושת האחים על כך שהבית של ההורים יהיה שלו (עמ' 8 ש' 10), דבר שאינו נכון עובדתית לאור יפויי הכוח שנחתמו באותו יום (סעיף 52 לעיל) ולא ידע להסביר איך נרשמה חלקה 102 על שמו וחלקה 15 על שם הנתבע (עמ' 9-10).</w:t>
      </w:r>
    </w:p>
    <w:p w:rsidR="00DF720D" w:rsidRPr="00DF720D" w:rsidRDefault="00DF720D" w:rsidP="00DF720D">
      <w:pPr>
        <w:numPr>
          <w:ilvl w:val="0"/>
          <w:numId w:val="3"/>
        </w:numPr>
        <w:spacing w:after="160" w:line="360" w:lineRule="auto"/>
        <w:contextualSpacing/>
        <w:jc w:val="both"/>
        <w:rPr>
          <w:rFonts w:ascii="David" w:eastAsia="David" w:hAnsi="David"/>
          <w:noProof w:val="0"/>
        </w:rPr>
      </w:pPr>
      <w:r w:rsidRPr="00DF720D">
        <w:rPr>
          <w:rFonts w:ascii="David" w:eastAsia="David" w:hAnsi="David"/>
          <w:noProof w:val="0"/>
          <w:rtl/>
        </w:rPr>
        <w:t>לא ניתן להבין מעדותו של התובע מהי גרסתו לגבי זכותו לקבל את שווי התמורה של חלקה 15.</w:t>
      </w:r>
    </w:p>
    <w:p w:rsidR="00DF720D" w:rsidRPr="00DF720D" w:rsidRDefault="00DF720D" w:rsidP="00DF720D">
      <w:pPr>
        <w:numPr>
          <w:ilvl w:val="0"/>
          <w:numId w:val="3"/>
        </w:numPr>
        <w:spacing w:after="160" w:line="360" w:lineRule="auto"/>
        <w:ind w:left="782" w:hanging="357"/>
        <w:contextualSpacing/>
        <w:jc w:val="both"/>
        <w:rPr>
          <w:rFonts w:ascii="David" w:eastAsia="David" w:hAnsi="David"/>
          <w:noProof w:val="0"/>
        </w:rPr>
      </w:pPr>
      <w:r w:rsidRPr="00DF720D">
        <w:rPr>
          <w:rFonts w:ascii="David" w:eastAsia="David" w:hAnsi="David"/>
          <w:noProof w:val="0"/>
          <w:rtl/>
        </w:rPr>
        <w:t>הנתבע העיד כי ההסכם לגבי חלקה 48 לא קשור לעסקאות האחרות "זה לחוד וזה לחוד" ואישר שההסכם זה אינו בתמורה לחלקה אחרת (עמ' 19 ש' 16-18).</w:t>
      </w:r>
    </w:p>
    <w:p w:rsidR="00DF720D" w:rsidRPr="00DF720D" w:rsidRDefault="00DF720D" w:rsidP="006B054D">
      <w:pPr>
        <w:numPr>
          <w:ilvl w:val="0"/>
          <w:numId w:val="3"/>
        </w:numPr>
        <w:spacing w:after="160" w:line="360" w:lineRule="auto"/>
        <w:contextualSpacing/>
        <w:jc w:val="both"/>
        <w:rPr>
          <w:rFonts w:ascii="David" w:eastAsia="David" w:hAnsi="David"/>
          <w:noProof w:val="0"/>
          <w:rtl/>
        </w:rPr>
      </w:pPr>
      <w:r w:rsidRPr="00DF720D">
        <w:rPr>
          <w:rFonts w:ascii="David" w:eastAsia="David" w:hAnsi="David"/>
          <w:noProof w:val="0"/>
          <w:rtl/>
        </w:rPr>
        <w:t xml:space="preserve">האח </w:t>
      </w:r>
      <w:r w:rsidR="006B054D">
        <w:rPr>
          <w:rFonts w:ascii="David" w:eastAsia="David" w:hAnsi="David" w:hint="cs"/>
          <w:noProof w:val="0"/>
        </w:rPr>
        <w:t>XXX</w:t>
      </w:r>
      <w:r w:rsidRPr="00DF720D">
        <w:rPr>
          <w:rFonts w:ascii="David" w:eastAsia="David" w:hAnsi="David"/>
          <w:noProof w:val="0"/>
          <w:rtl/>
        </w:rPr>
        <w:t xml:space="preserve"> אישר בעדותו כי ביום 6.6.10 התובע קיבל זכויות בחלקה 48 ובחלקה 102, אך הסביר כי רק ההסכם לגבי חלקה 48 בוטל בשנת 2012 (עמ' 21 ש' 13-14).</w:t>
      </w:r>
    </w:p>
    <w:p w:rsidR="00DF720D" w:rsidRPr="00DF720D" w:rsidRDefault="00DF720D" w:rsidP="00DF720D">
      <w:pPr>
        <w:numPr>
          <w:ilvl w:val="0"/>
          <w:numId w:val="3"/>
        </w:numPr>
        <w:spacing w:after="160" w:line="360" w:lineRule="auto"/>
        <w:contextualSpacing/>
        <w:jc w:val="both"/>
        <w:rPr>
          <w:rFonts w:ascii="David" w:eastAsia="David" w:hAnsi="David"/>
          <w:noProof w:val="0"/>
        </w:rPr>
      </w:pPr>
      <w:r w:rsidRPr="00DF720D">
        <w:rPr>
          <w:rFonts w:ascii="David" w:eastAsia="David" w:hAnsi="David"/>
          <w:noProof w:val="0"/>
          <w:rtl/>
        </w:rPr>
        <w:t>עוד אישר כי למד שהתובע תובע כסף מחלקה 15 רק בתביעה הנוכחית, כי לתובע אין זכויות בה (עמ' 21 ש' 25-32) וכי נודע לו שהתובע חולק על הזכויות בחלקה 15 רק לאחר שהנתבע מכר אותן בשנת 2015 (ש' 33-36) והצהיר שאין לעסקה לגבי חלקה 48 קשר לחלקה 102 (עמ' 22 ש' 2-3).</w:t>
      </w:r>
    </w:p>
    <w:p w:rsidR="00DF720D" w:rsidRPr="00DF720D" w:rsidRDefault="006B054D" w:rsidP="00DF720D">
      <w:pPr>
        <w:numPr>
          <w:ilvl w:val="0"/>
          <w:numId w:val="3"/>
        </w:numPr>
        <w:spacing w:after="160" w:line="360" w:lineRule="auto"/>
        <w:contextualSpacing/>
        <w:jc w:val="both"/>
        <w:rPr>
          <w:rFonts w:ascii="David" w:eastAsia="David" w:hAnsi="David"/>
          <w:noProof w:val="0"/>
        </w:rPr>
      </w:pPr>
      <w:r>
        <w:rPr>
          <w:rFonts w:ascii="David" w:eastAsia="David" w:hAnsi="David" w:hint="cs"/>
          <w:noProof w:val="0"/>
        </w:rPr>
        <w:t>XXX</w:t>
      </w:r>
      <w:r w:rsidR="00DF720D" w:rsidRPr="00DF720D">
        <w:rPr>
          <w:rFonts w:ascii="David" w:eastAsia="David" w:hAnsi="David"/>
          <w:noProof w:val="0"/>
          <w:rtl/>
        </w:rPr>
        <w:t xml:space="preserve"> העיד לגבי הקשר בין העסקאות בחלקה 15 ובחלקה 102 (עמ' 22 ש' 1-3):</w:t>
      </w:r>
    </w:p>
    <w:p w:rsidR="00DF720D" w:rsidRPr="00DF720D" w:rsidRDefault="00DF720D" w:rsidP="00DF720D">
      <w:pPr>
        <w:spacing w:line="360" w:lineRule="auto"/>
        <w:ind w:left="720"/>
        <w:jc w:val="both"/>
        <w:rPr>
          <w:rFonts w:ascii="David" w:eastAsia="David" w:hAnsi="David"/>
          <w:noProof w:val="0"/>
        </w:rPr>
      </w:pPr>
      <w:r w:rsidRPr="00DF720D">
        <w:rPr>
          <w:rFonts w:ascii="David" w:eastAsia="David" w:hAnsi="David"/>
          <w:noProof w:val="0"/>
          <w:rtl/>
        </w:rPr>
        <w:lastRenderedPageBreak/>
        <w:t>"הקשר, אחי הנתבע אין לו מקום לבנות בית אין לו חלקה. ההסכם היה בשביל זה. נתתי לאחי 102 אין לו חלקה היה על שמי שתי חלקות נתתי 102 לתובע. התובע נתן לנתבע 15 באותו מעמד" (ש' 22-26).</w:t>
      </w:r>
    </w:p>
    <w:p w:rsidR="00DF720D" w:rsidRPr="00DF720D" w:rsidRDefault="00DF720D" w:rsidP="00DF720D">
      <w:pPr>
        <w:numPr>
          <w:ilvl w:val="0"/>
          <w:numId w:val="3"/>
        </w:numPr>
        <w:spacing w:after="160" w:line="360" w:lineRule="auto"/>
        <w:contextualSpacing/>
        <w:jc w:val="both"/>
        <w:rPr>
          <w:rFonts w:ascii="David" w:eastAsia="David" w:hAnsi="David"/>
          <w:noProof w:val="0"/>
          <w:rtl/>
        </w:rPr>
      </w:pPr>
      <w:r w:rsidRPr="00DF720D">
        <w:rPr>
          <w:rFonts w:ascii="David" w:eastAsia="David" w:hAnsi="David"/>
          <w:noProof w:val="0"/>
          <w:rtl/>
        </w:rPr>
        <w:t>באשר להסכם לגבי חלקה 48 העיד כי ההסכם לא חוקי כי הקרקע של המדינה ומי שרוצה לחכור את זה ממנה הוא הגורם שיישלם ויבנה בית.</w:t>
      </w:r>
    </w:p>
    <w:p w:rsidR="00DF720D" w:rsidRPr="00DF720D" w:rsidRDefault="00DF720D" w:rsidP="00DF720D">
      <w:pPr>
        <w:spacing w:line="360" w:lineRule="auto"/>
        <w:ind w:left="720"/>
        <w:jc w:val="both"/>
        <w:rPr>
          <w:rFonts w:ascii="David" w:eastAsia="David" w:hAnsi="David"/>
          <w:b/>
          <w:bCs/>
          <w:noProof w:val="0"/>
          <w:u w:val="single"/>
          <w:rtl/>
        </w:rPr>
      </w:pPr>
      <w:r w:rsidRPr="00DF720D">
        <w:rPr>
          <w:rFonts w:ascii="David" w:eastAsia="David" w:hAnsi="David"/>
          <w:b/>
          <w:bCs/>
          <w:noProof w:val="0"/>
          <w:u w:val="single"/>
          <w:rtl/>
        </w:rPr>
        <w:t>"לשאלת בית משפט</w:t>
      </w:r>
    </w:p>
    <w:p w:rsidR="00DF720D" w:rsidRPr="00DF720D" w:rsidRDefault="00DF720D" w:rsidP="00DF720D">
      <w:pPr>
        <w:spacing w:line="360" w:lineRule="auto"/>
        <w:ind w:firstLine="720"/>
        <w:jc w:val="both"/>
        <w:rPr>
          <w:rFonts w:ascii="David" w:eastAsia="David" w:hAnsi="David"/>
          <w:noProof w:val="0"/>
          <w:rtl/>
        </w:rPr>
      </w:pPr>
      <w:r w:rsidRPr="00DF720D">
        <w:rPr>
          <w:rFonts w:ascii="David" w:eastAsia="David" w:hAnsi="David"/>
          <w:noProof w:val="0"/>
          <w:rtl/>
        </w:rPr>
        <w:t>ש. מה לגבי חלקה 48?</w:t>
      </w:r>
    </w:p>
    <w:p w:rsidR="00DF720D" w:rsidRPr="00DF720D" w:rsidRDefault="00DF720D" w:rsidP="00DF720D">
      <w:pPr>
        <w:spacing w:line="360" w:lineRule="auto"/>
        <w:ind w:left="720"/>
        <w:jc w:val="both"/>
        <w:rPr>
          <w:rFonts w:ascii="David" w:eastAsia="David" w:hAnsi="David"/>
          <w:noProof w:val="0"/>
          <w:rtl/>
        </w:rPr>
      </w:pPr>
      <w:r w:rsidRPr="00DF720D">
        <w:rPr>
          <w:rFonts w:ascii="David" w:eastAsia="David" w:hAnsi="David"/>
          <w:noProof w:val="0"/>
          <w:rtl/>
        </w:rPr>
        <w:t>ת.48 בא עו"ד אמר לחתום על החוזה הזה. הפתיע אותי באותו יום.  אמרתי לו זה לא חוקי איך אחתום על מה שלא שלנו זה של המדינה לא שלי ולא של אף אחד, אני לא יכול להשתמש ברכוש המדינה. מי  שרוצה לחכור את זה ישלם את המחיר שלה ויקבל יבנה בית". (עמ' 22 ש' 28-32).</w:t>
      </w:r>
    </w:p>
    <w:p w:rsidR="00DF720D" w:rsidRPr="00DF720D" w:rsidRDefault="00DF720D" w:rsidP="00506164">
      <w:pPr>
        <w:numPr>
          <w:ilvl w:val="0"/>
          <w:numId w:val="2"/>
        </w:numPr>
        <w:spacing w:after="160" w:line="360" w:lineRule="auto"/>
        <w:ind w:left="720"/>
        <w:jc w:val="both"/>
        <w:rPr>
          <w:rFonts w:ascii="Calibri" w:hAnsi="Calibri"/>
          <w:noProof w:val="0"/>
          <w:rtl/>
        </w:rPr>
      </w:pPr>
      <w:r w:rsidRPr="00DF720D">
        <w:rPr>
          <w:rFonts w:ascii="David" w:eastAsia="David" w:hAnsi="David"/>
          <w:noProof w:val="0"/>
          <w:rtl/>
        </w:rPr>
        <w:t xml:space="preserve">על התרשמותי מהאח </w:t>
      </w:r>
      <w:r w:rsidR="00506164">
        <w:rPr>
          <w:rFonts w:ascii="David" w:eastAsia="David" w:hAnsi="David" w:hint="cs"/>
          <w:noProof w:val="0"/>
        </w:rPr>
        <w:t>XXX</w:t>
      </w:r>
      <w:r w:rsidRPr="00DF720D">
        <w:rPr>
          <w:rFonts w:ascii="David" w:eastAsia="David" w:hAnsi="David"/>
          <w:noProof w:val="0"/>
          <w:rtl/>
        </w:rPr>
        <w:t xml:space="preserve">, רשמתי בדיון בהליך הקודם, </w:t>
      </w:r>
      <w:r w:rsidRPr="00DF720D">
        <w:rPr>
          <w:rFonts w:ascii="David" w:hAnsi="David"/>
          <w:noProof w:val="0"/>
          <w:rtl/>
        </w:rPr>
        <w:t xml:space="preserve">"אציין כי האח </w:t>
      </w:r>
      <w:r w:rsidR="00506164">
        <w:rPr>
          <w:rFonts w:ascii="David" w:hAnsi="David" w:hint="cs"/>
          <w:noProof w:val="0"/>
        </w:rPr>
        <w:t>XXX</w:t>
      </w:r>
      <w:r w:rsidRPr="00DF720D">
        <w:rPr>
          <w:rFonts w:ascii="David" w:hAnsi="David"/>
          <w:noProof w:val="0"/>
          <w:rtl/>
        </w:rPr>
        <w:t xml:space="preserve"> הוא אחיהם של שני הצדדים, אינו חלק מהסכסוך, שצווה להתייצב בבית משפט ולומר את האמת, חרף המחיר האישי הכבד ששילם על כך. התרשמתי כי עדותו אמינה ומהימנה חפה מכל אינטרס אישי".</w:t>
      </w:r>
    </w:p>
    <w:p w:rsidR="00DF720D" w:rsidRPr="00DF720D" w:rsidRDefault="00DF720D" w:rsidP="00506164">
      <w:pPr>
        <w:numPr>
          <w:ilvl w:val="0"/>
          <w:numId w:val="3"/>
        </w:numPr>
        <w:spacing w:after="160" w:line="360" w:lineRule="auto"/>
        <w:contextualSpacing/>
        <w:jc w:val="both"/>
        <w:rPr>
          <w:rFonts w:ascii="David" w:eastAsia="David" w:hAnsi="David"/>
          <w:noProof w:val="0"/>
        </w:rPr>
      </w:pPr>
      <w:r w:rsidRPr="00DF720D">
        <w:rPr>
          <w:rFonts w:ascii="David" w:eastAsia="David" w:hAnsi="David"/>
          <w:noProof w:val="0"/>
          <w:rtl/>
        </w:rPr>
        <w:t xml:space="preserve">בהליך הנוכחי דעתי נשארה איתנה באשר לאמינות גרסתו של </w:t>
      </w:r>
      <w:r w:rsidR="00506164">
        <w:rPr>
          <w:rFonts w:ascii="David" w:eastAsia="David" w:hAnsi="David" w:hint="cs"/>
          <w:noProof w:val="0"/>
        </w:rPr>
        <w:t>XXX</w:t>
      </w:r>
      <w:r w:rsidRPr="00DF720D">
        <w:rPr>
          <w:rFonts w:ascii="David" w:eastAsia="David" w:hAnsi="David"/>
          <w:noProof w:val="0"/>
          <w:rtl/>
        </w:rPr>
        <w:t xml:space="preserve"> ונתתי לה משקל נכבד בהכרעתי.</w:t>
      </w:r>
    </w:p>
    <w:p w:rsidR="00DF720D" w:rsidRPr="00DF720D" w:rsidRDefault="00DF720D" w:rsidP="00DF720D">
      <w:pPr>
        <w:numPr>
          <w:ilvl w:val="0"/>
          <w:numId w:val="3"/>
        </w:numPr>
        <w:spacing w:after="160" w:line="360" w:lineRule="auto"/>
        <w:contextualSpacing/>
        <w:jc w:val="both"/>
        <w:rPr>
          <w:rFonts w:ascii="David" w:eastAsia="David" w:hAnsi="David"/>
          <w:b/>
          <w:bCs/>
          <w:noProof w:val="0"/>
        </w:rPr>
      </w:pPr>
      <w:r w:rsidRPr="00DF720D">
        <w:rPr>
          <w:rFonts w:ascii="David" w:eastAsia="David" w:hAnsi="David"/>
          <w:b/>
          <w:bCs/>
          <w:noProof w:val="0"/>
          <w:rtl/>
        </w:rPr>
        <w:t>המסקנה אפוא היא כי חלקה 48 אינה קשורה לעסקה של חילופי הקרקעות 15 ו- 102.</w:t>
      </w:r>
    </w:p>
    <w:p w:rsidR="00DF720D" w:rsidRDefault="00DF720D" w:rsidP="00DF720D">
      <w:pPr>
        <w:numPr>
          <w:ilvl w:val="0"/>
          <w:numId w:val="3"/>
        </w:numPr>
        <w:spacing w:after="160" w:line="360" w:lineRule="auto"/>
        <w:contextualSpacing/>
        <w:jc w:val="both"/>
        <w:rPr>
          <w:rFonts w:ascii="David" w:eastAsia="David" w:hAnsi="David"/>
          <w:b/>
          <w:bCs/>
          <w:noProof w:val="0"/>
        </w:rPr>
      </w:pPr>
      <w:r w:rsidRPr="00DF720D">
        <w:rPr>
          <w:rFonts w:ascii="David" w:eastAsia="David" w:hAnsi="David"/>
          <w:b/>
          <w:bCs/>
          <w:noProof w:val="0"/>
          <w:rtl/>
        </w:rPr>
        <w:t>התובע נתן את חלקה 15 לנתבע תמורה חלקה 102 שהוא קיבל במס</w:t>
      </w:r>
      <w:r w:rsidR="00506164">
        <w:rPr>
          <w:rFonts w:ascii="David" w:eastAsia="David" w:hAnsi="David"/>
          <w:b/>
          <w:bCs/>
          <w:noProof w:val="0"/>
          <w:rtl/>
        </w:rPr>
        <w:t xml:space="preserve">גרת עסקת חליפין בין התובע </w:t>
      </w:r>
      <w:r w:rsidR="00506164">
        <w:rPr>
          <w:rFonts w:ascii="David" w:eastAsia="David" w:hAnsi="David" w:hint="cs"/>
          <w:b/>
          <w:bCs/>
          <w:noProof w:val="0"/>
          <w:rtl/>
        </w:rPr>
        <w:t>ל</w:t>
      </w:r>
      <w:r w:rsidR="00506164">
        <w:rPr>
          <w:rFonts w:ascii="David" w:eastAsia="David" w:hAnsi="David" w:hint="cs"/>
          <w:b/>
          <w:bCs/>
          <w:noProof w:val="0"/>
        </w:rPr>
        <w:t>XXX</w:t>
      </w:r>
      <w:r w:rsidRPr="00DF720D">
        <w:rPr>
          <w:rFonts w:ascii="David" w:eastAsia="David" w:hAnsi="David"/>
          <w:b/>
          <w:bCs/>
          <w:noProof w:val="0"/>
          <w:rtl/>
        </w:rPr>
        <w:t>.</w:t>
      </w:r>
    </w:p>
    <w:p w:rsidR="00DF720D" w:rsidRPr="00DF720D" w:rsidRDefault="00DF720D" w:rsidP="00DF720D">
      <w:pPr>
        <w:spacing w:after="160" w:line="360" w:lineRule="auto"/>
        <w:ind w:left="785"/>
        <w:contextualSpacing/>
        <w:jc w:val="both"/>
        <w:rPr>
          <w:rFonts w:ascii="David" w:eastAsia="David" w:hAnsi="David"/>
          <w:b/>
          <w:bCs/>
          <w:noProof w:val="0"/>
        </w:rPr>
      </w:pPr>
    </w:p>
    <w:p w:rsidR="00DF720D" w:rsidRPr="00DF720D" w:rsidRDefault="00DF720D" w:rsidP="00DF720D">
      <w:pPr>
        <w:spacing w:after="160" w:line="256" w:lineRule="auto"/>
        <w:ind w:firstLine="720"/>
        <w:jc w:val="both"/>
        <w:rPr>
          <w:rFonts w:ascii="David" w:eastAsia="David" w:hAnsi="David"/>
          <w:b/>
          <w:bCs/>
          <w:noProof w:val="0"/>
          <w:u w:val="single"/>
        </w:rPr>
      </w:pPr>
      <w:r>
        <w:rPr>
          <w:rFonts w:ascii="David" w:eastAsia="David" w:hAnsi="David"/>
          <w:b/>
          <w:bCs/>
          <w:noProof w:val="0"/>
          <w:u w:val="single"/>
          <w:rtl/>
        </w:rPr>
        <w:lastRenderedPageBreak/>
        <w:t>ג</w:t>
      </w:r>
      <w:r w:rsidRPr="00DF720D">
        <w:rPr>
          <w:rFonts w:ascii="David" w:eastAsia="David" w:hAnsi="David"/>
          <w:b/>
          <w:bCs/>
          <w:noProof w:val="0"/>
          <w:u w:val="single"/>
          <w:rtl/>
        </w:rPr>
        <w:tab/>
        <w:t xml:space="preserve">האם זכאי התובע לסעד כספי בגין מכירת הזכויות בחלקה 15 ומהו שוויה הריאלי.  </w:t>
      </w:r>
    </w:p>
    <w:p w:rsidR="00DF720D" w:rsidRPr="00DF720D" w:rsidRDefault="00DF720D" w:rsidP="008A077F">
      <w:pPr>
        <w:numPr>
          <w:ilvl w:val="0"/>
          <w:numId w:val="3"/>
        </w:numPr>
        <w:spacing w:after="160" w:line="360" w:lineRule="auto"/>
        <w:contextualSpacing/>
        <w:jc w:val="both"/>
        <w:rPr>
          <w:rFonts w:ascii="David" w:eastAsia="David" w:hAnsi="David"/>
          <w:noProof w:val="0"/>
          <w:rtl/>
        </w:rPr>
      </w:pPr>
      <w:r w:rsidRPr="00DF720D">
        <w:rPr>
          <w:rFonts w:ascii="David" w:eastAsia="David" w:hAnsi="David"/>
          <w:noProof w:val="0"/>
          <w:rtl/>
        </w:rPr>
        <w:t xml:space="preserve">הנתבע העיד מדוע נדרש למכור את חלקה 15 : "כי אף אחד לא רצה לבנות. זה אדמה דפוקה לאללה יש לה שיפוע גדול ואחר כך </w:t>
      </w:r>
      <w:r w:rsidR="008A077F">
        <w:rPr>
          <w:rFonts w:ascii="David" w:eastAsia="David" w:hAnsi="David" w:hint="cs"/>
          <w:noProof w:val="0"/>
          <w:rtl/>
        </w:rPr>
        <w:t>ואדי</w:t>
      </w:r>
      <w:r w:rsidRPr="00DF720D">
        <w:rPr>
          <w:rFonts w:ascii="David" w:eastAsia="David" w:hAnsi="David"/>
          <w:noProof w:val="0"/>
          <w:rtl/>
        </w:rPr>
        <w:t>, בחורף אם הואדי זורם חזק הוא מעיף את הבית שלי. לא היה ניקוז. אחרי הואדי יש קיר 4 מטר, אם אני אבנה שם אצטרך לעשות מילוי 5 – 6 מטר כשאני אתחיל לבנות קומת  קרקע" (עמ' 18 ש' 7-9).</w:t>
      </w:r>
    </w:p>
    <w:p w:rsidR="00DF720D" w:rsidRPr="00DF720D" w:rsidRDefault="00DF720D" w:rsidP="00DF720D">
      <w:pPr>
        <w:numPr>
          <w:ilvl w:val="0"/>
          <w:numId w:val="3"/>
        </w:numPr>
        <w:spacing w:after="160" w:line="360" w:lineRule="auto"/>
        <w:contextualSpacing/>
        <w:jc w:val="both"/>
        <w:rPr>
          <w:rFonts w:ascii="David" w:eastAsia="David" w:hAnsi="David"/>
          <w:noProof w:val="0"/>
        </w:rPr>
      </w:pPr>
      <w:r w:rsidRPr="00DF720D">
        <w:rPr>
          <w:rFonts w:ascii="David" w:eastAsia="David" w:hAnsi="David"/>
          <w:noProof w:val="0"/>
          <w:rtl/>
        </w:rPr>
        <w:t>הנתבע העיד כי הוא קנה אדמה בחלקה 48 מהמנהל, אחר כך בוטל ההסכם והוא בנה על החלקה.</w:t>
      </w:r>
    </w:p>
    <w:p w:rsidR="00DF720D" w:rsidRPr="00DF720D" w:rsidRDefault="00DF720D" w:rsidP="00DF720D">
      <w:pPr>
        <w:spacing w:line="360" w:lineRule="auto"/>
        <w:ind w:left="720"/>
        <w:jc w:val="both"/>
        <w:rPr>
          <w:rFonts w:ascii="David" w:eastAsia="David" w:hAnsi="David"/>
          <w:noProof w:val="0"/>
        </w:rPr>
      </w:pPr>
      <w:r w:rsidRPr="00DF720D">
        <w:rPr>
          <w:rFonts w:ascii="David" w:eastAsia="David" w:hAnsi="David"/>
          <w:noProof w:val="0"/>
          <w:rtl/>
        </w:rPr>
        <w:t>"אתה שכחת שאני לא יכולתי לבנות את ה-15 והלכתי למנהל קניתי את ה-48 ואמרתי לו אפילו בני אמר לו שאנו קונים אם אתה אומר שיש לך חלק, הבנת. אמר לו בניתי לבן שלי וחיתנתי אותו, ואין לי כסף אז אין לו כסף אין לו זכות. שילמתי את כל הכסף קניתי אדמה מהמנהל וביטלנו את כל ההסכם" (ש ' 12-15).</w:t>
      </w:r>
    </w:p>
    <w:p w:rsidR="00DF720D" w:rsidRPr="00DF720D" w:rsidRDefault="00DF720D" w:rsidP="00DF720D">
      <w:pPr>
        <w:numPr>
          <w:ilvl w:val="0"/>
          <w:numId w:val="3"/>
        </w:numPr>
        <w:spacing w:after="160" w:line="360" w:lineRule="auto"/>
        <w:contextualSpacing/>
        <w:jc w:val="both"/>
        <w:rPr>
          <w:rFonts w:ascii="David" w:eastAsia="David" w:hAnsi="David"/>
          <w:noProof w:val="0"/>
        </w:rPr>
      </w:pPr>
      <w:r w:rsidRPr="00DF720D">
        <w:rPr>
          <w:rFonts w:ascii="David" w:eastAsia="David" w:hAnsi="David"/>
          <w:noProof w:val="0"/>
          <w:rtl/>
        </w:rPr>
        <w:t>הנתבע אישר בעדותו כי במסגרת הסכם על חלקה 48, שבוטל בפסק הדין, היה אמור לתת לתובע 120 מ' מהבית (עמ' 20 ש' 26).</w:t>
      </w:r>
    </w:p>
    <w:p w:rsidR="00DF720D" w:rsidRPr="00DF720D" w:rsidRDefault="00DF720D" w:rsidP="00DF720D">
      <w:pPr>
        <w:numPr>
          <w:ilvl w:val="0"/>
          <w:numId w:val="3"/>
        </w:numPr>
        <w:spacing w:after="160" w:line="360" w:lineRule="auto"/>
        <w:contextualSpacing/>
        <w:jc w:val="both"/>
        <w:rPr>
          <w:rFonts w:ascii="David" w:eastAsia="David" w:hAnsi="David"/>
          <w:noProof w:val="0"/>
        </w:rPr>
      </w:pPr>
      <w:r w:rsidRPr="00DF720D">
        <w:rPr>
          <w:rFonts w:ascii="David" w:eastAsia="David" w:hAnsi="David"/>
          <w:noProof w:val="0"/>
          <w:rtl/>
        </w:rPr>
        <w:t>הנתבע נשאל מה קיבל התובע תמורת ביטול ההסכם לגבי חלקה 48 בגודל של 120 מ'. והשיב שום דבר.</w:t>
      </w:r>
    </w:p>
    <w:p w:rsidR="00DF720D" w:rsidRPr="00DF720D" w:rsidRDefault="00DF720D" w:rsidP="00DF720D">
      <w:pPr>
        <w:spacing w:line="360" w:lineRule="auto"/>
        <w:ind w:left="785"/>
        <w:contextualSpacing/>
        <w:jc w:val="both"/>
        <w:rPr>
          <w:rFonts w:ascii="David" w:eastAsia="David" w:hAnsi="David"/>
          <w:noProof w:val="0"/>
        </w:rPr>
      </w:pPr>
      <w:r w:rsidRPr="00DF720D">
        <w:rPr>
          <w:rFonts w:ascii="David" w:eastAsia="David" w:hAnsi="David"/>
          <w:noProof w:val="0"/>
          <w:rtl/>
        </w:rPr>
        <w:t>"ש. אחרי שביטלתם את ההסכם מה הוא קיבל תמורת הביטול על 48 ל-120 מטר?</w:t>
      </w:r>
    </w:p>
    <w:p w:rsidR="00DF720D" w:rsidRPr="00DF720D" w:rsidRDefault="00DF720D" w:rsidP="008A077F">
      <w:pPr>
        <w:spacing w:line="360" w:lineRule="auto"/>
        <w:ind w:left="785"/>
        <w:contextualSpacing/>
        <w:jc w:val="both"/>
        <w:rPr>
          <w:rFonts w:ascii="David" w:eastAsia="David" w:hAnsi="David"/>
          <w:noProof w:val="0"/>
          <w:rtl/>
        </w:rPr>
      </w:pPr>
      <w:r w:rsidRPr="00DF720D">
        <w:rPr>
          <w:rFonts w:ascii="David" w:eastAsia="David" w:hAnsi="David"/>
          <w:noProof w:val="0"/>
          <w:rtl/>
        </w:rPr>
        <w:t xml:space="preserve">ת. לא קיבל. היינו משפחה אחי עזר לו לבנות, נתן לו חלקה, אחי </w:t>
      </w:r>
      <w:r w:rsidR="008A077F">
        <w:rPr>
          <w:rFonts w:ascii="David" w:eastAsia="David" w:hAnsi="David" w:hint="cs"/>
          <w:noProof w:val="0"/>
        </w:rPr>
        <w:t>XXX</w:t>
      </w:r>
      <w:r w:rsidRPr="00DF720D">
        <w:rPr>
          <w:rFonts w:ascii="David" w:eastAsia="David" w:hAnsi="David"/>
          <w:noProof w:val="0"/>
          <w:rtl/>
        </w:rPr>
        <w:t xml:space="preserve"> נתן לו חלקה 102, 500 מטר כדי שיבנה" (עמ' 20 ש' 32-34).</w:t>
      </w:r>
    </w:p>
    <w:p w:rsidR="00DF720D" w:rsidRPr="00DF720D" w:rsidRDefault="00DF720D" w:rsidP="00DF720D">
      <w:pPr>
        <w:numPr>
          <w:ilvl w:val="0"/>
          <w:numId w:val="3"/>
        </w:numPr>
        <w:spacing w:after="160" w:line="360" w:lineRule="auto"/>
        <w:contextualSpacing/>
        <w:jc w:val="both"/>
        <w:rPr>
          <w:rFonts w:ascii="David" w:eastAsia="David" w:hAnsi="David"/>
          <w:noProof w:val="0"/>
        </w:rPr>
      </w:pPr>
      <w:r w:rsidRPr="00DF720D">
        <w:rPr>
          <w:rFonts w:ascii="David" w:eastAsia="David" w:hAnsi="David"/>
          <w:noProof w:val="0"/>
          <w:rtl/>
        </w:rPr>
        <w:t>עוד אישר כי התובע קיבל בשנת 2010 חלקה 102 ו- 120 מ' בחלקה 48.</w:t>
      </w:r>
    </w:p>
    <w:p w:rsidR="00DF720D" w:rsidRPr="00DF720D" w:rsidRDefault="00DF720D" w:rsidP="00DF720D">
      <w:pPr>
        <w:spacing w:line="360" w:lineRule="auto"/>
        <w:ind w:left="785"/>
        <w:contextualSpacing/>
        <w:jc w:val="both"/>
        <w:rPr>
          <w:rFonts w:ascii="David" w:eastAsia="David" w:hAnsi="David"/>
          <w:noProof w:val="0"/>
        </w:rPr>
      </w:pPr>
      <w:r w:rsidRPr="00DF720D">
        <w:rPr>
          <w:rFonts w:ascii="David" w:eastAsia="David" w:hAnsi="David"/>
          <w:noProof w:val="0"/>
          <w:rtl/>
        </w:rPr>
        <w:t>(עמ' 21 ש' 1). ושנתיים אחרי בוטל  ההסכם לגבי חלקה 48 בלבד (ש' 10).</w:t>
      </w:r>
    </w:p>
    <w:p w:rsidR="00DF720D" w:rsidRPr="00DF720D" w:rsidRDefault="00DF720D" w:rsidP="00DF720D">
      <w:pPr>
        <w:numPr>
          <w:ilvl w:val="0"/>
          <w:numId w:val="3"/>
        </w:numPr>
        <w:spacing w:after="160" w:line="360" w:lineRule="auto"/>
        <w:contextualSpacing/>
        <w:jc w:val="both"/>
        <w:rPr>
          <w:rFonts w:ascii="David" w:eastAsia="David" w:hAnsi="David"/>
          <w:noProof w:val="0"/>
          <w:rtl/>
        </w:rPr>
      </w:pPr>
      <w:r w:rsidRPr="00DF720D">
        <w:rPr>
          <w:rFonts w:ascii="David" w:eastAsia="David" w:hAnsi="David"/>
          <w:noProof w:val="0"/>
          <w:rtl/>
        </w:rPr>
        <w:t>אישר שכיום לתובע אין זכויות בכלל בחלקה 48 והכול רשום על שמו אפילו בית ההורים בו גרה אחותם (עמ' 19 ש' 22).</w:t>
      </w:r>
    </w:p>
    <w:p w:rsidR="00DF720D" w:rsidRPr="00DF720D" w:rsidRDefault="00DF720D" w:rsidP="00DF720D">
      <w:pPr>
        <w:numPr>
          <w:ilvl w:val="0"/>
          <w:numId w:val="3"/>
        </w:numPr>
        <w:spacing w:after="160" w:line="360" w:lineRule="auto"/>
        <w:contextualSpacing/>
        <w:jc w:val="both"/>
        <w:rPr>
          <w:rFonts w:ascii="David" w:eastAsia="David" w:hAnsi="David"/>
          <w:noProof w:val="0"/>
        </w:rPr>
      </w:pPr>
      <w:r w:rsidRPr="00DF720D">
        <w:rPr>
          <w:rFonts w:ascii="David" w:eastAsia="David" w:hAnsi="David"/>
          <w:noProof w:val="0"/>
          <w:rtl/>
        </w:rPr>
        <w:t>כבר נקבע על ידי כי ההסכם לגבי חלקה 48 בוטל בשנת 2012 בהסכמת שלושת האחים ופסק הדין שניתן הצהיר על בטלותו.</w:t>
      </w:r>
    </w:p>
    <w:p w:rsidR="00DF720D" w:rsidRPr="00DF720D" w:rsidRDefault="00DF720D" w:rsidP="00DF720D">
      <w:pPr>
        <w:numPr>
          <w:ilvl w:val="0"/>
          <w:numId w:val="3"/>
        </w:numPr>
        <w:spacing w:after="160" w:line="360" w:lineRule="auto"/>
        <w:contextualSpacing/>
        <w:jc w:val="both"/>
        <w:rPr>
          <w:rFonts w:ascii="David" w:eastAsia="David" w:hAnsi="David"/>
          <w:noProof w:val="0"/>
        </w:rPr>
      </w:pPr>
      <w:r w:rsidRPr="00DF720D">
        <w:rPr>
          <w:rFonts w:ascii="David" w:eastAsia="David" w:hAnsi="David"/>
          <w:noProof w:val="0"/>
          <w:rtl/>
        </w:rPr>
        <w:lastRenderedPageBreak/>
        <w:t>הואיל וקבעתי כי אין קשר בין העסקה לגבי חלקה 15 לבין ההסכם לגבי חלקה 48 , הרי שההסכם לגבי חלקה 48 אינו יכול לשמש עילת תביעה לפיצוי בגין מכירת זכויות בחלקה 15 (שהיא כנגד עסקת חלקה 102).</w:t>
      </w:r>
    </w:p>
    <w:p w:rsidR="00DF720D" w:rsidRPr="00DF720D" w:rsidRDefault="00DF720D" w:rsidP="00DF720D">
      <w:pPr>
        <w:numPr>
          <w:ilvl w:val="0"/>
          <w:numId w:val="3"/>
        </w:numPr>
        <w:spacing w:after="160" w:line="360" w:lineRule="auto"/>
        <w:contextualSpacing/>
        <w:jc w:val="both"/>
        <w:rPr>
          <w:rFonts w:ascii="David" w:eastAsia="David" w:hAnsi="David"/>
          <w:noProof w:val="0"/>
        </w:rPr>
      </w:pPr>
      <w:r w:rsidRPr="00DF720D">
        <w:rPr>
          <w:rFonts w:ascii="David" w:eastAsia="David" w:hAnsi="David"/>
          <w:noProof w:val="0"/>
          <w:rtl/>
        </w:rPr>
        <w:t>זאת עוד, בזמן מכירת חלקה 15 בשנת 2015 היא הייתה רשומה בטאבו על שם הנתבע, ללא כל הגבלה וללא כל תנאי, וזכותו כבעל הקניין למכרה ולקבל את מלוא תמורתה.</w:t>
      </w:r>
    </w:p>
    <w:p w:rsidR="00DF720D" w:rsidRPr="00DF720D" w:rsidRDefault="00DF720D" w:rsidP="00DF720D">
      <w:pPr>
        <w:numPr>
          <w:ilvl w:val="0"/>
          <w:numId w:val="3"/>
        </w:numPr>
        <w:spacing w:after="160" w:line="360" w:lineRule="auto"/>
        <w:contextualSpacing/>
        <w:jc w:val="both"/>
        <w:rPr>
          <w:rFonts w:ascii="David" w:eastAsia="David" w:hAnsi="David"/>
          <w:noProof w:val="0"/>
        </w:rPr>
      </w:pPr>
      <w:r w:rsidRPr="00DF720D">
        <w:rPr>
          <w:rFonts w:ascii="David" w:eastAsia="David" w:hAnsi="David"/>
          <w:noProof w:val="0"/>
          <w:rtl/>
        </w:rPr>
        <w:t>האמור עולה גם מעדותו עוה"ד מוחמד סבאח שערך את הסכם המכר לגבי חלקה 15 עבור הנתבע והקונה, שטופל על ידו ללא בעיות ודיווח עליה לרשויות המס וגם בשומה מול מס רכוש שנסגרה בהסכמה על שווי קרקע של 190,000 ש"ח לצרכי מס.</w:t>
      </w:r>
    </w:p>
    <w:p w:rsidR="00DF720D" w:rsidRPr="00DF720D" w:rsidRDefault="00DF720D" w:rsidP="00DF720D">
      <w:pPr>
        <w:numPr>
          <w:ilvl w:val="0"/>
          <w:numId w:val="3"/>
        </w:numPr>
        <w:spacing w:after="160" w:line="360" w:lineRule="auto"/>
        <w:contextualSpacing/>
        <w:jc w:val="both"/>
        <w:rPr>
          <w:rFonts w:ascii="David" w:eastAsia="David" w:hAnsi="David"/>
          <w:b/>
          <w:bCs/>
          <w:noProof w:val="0"/>
        </w:rPr>
      </w:pPr>
      <w:r w:rsidRPr="00DF720D">
        <w:rPr>
          <w:rFonts w:ascii="David" w:eastAsia="David" w:hAnsi="David"/>
          <w:b/>
          <w:bCs/>
          <w:noProof w:val="0"/>
          <w:rtl/>
        </w:rPr>
        <w:t>בנסיבות אלה, בהיות הקרקע רשומה על שמו של הנתבע, הרי שהוא זכה בתמורת המכר מכוח הדין ולא מכוח התובע, ועל כן לא התקיימו יסודות עילת עושר ולא במשפט.</w:t>
      </w:r>
    </w:p>
    <w:p w:rsidR="00DF720D" w:rsidRPr="00DF720D" w:rsidRDefault="00DF720D" w:rsidP="00DF720D">
      <w:pPr>
        <w:numPr>
          <w:ilvl w:val="0"/>
          <w:numId w:val="3"/>
        </w:numPr>
        <w:spacing w:after="160" w:line="360" w:lineRule="auto"/>
        <w:contextualSpacing/>
        <w:jc w:val="both"/>
        <w:rPr>
          <w:rFonts w:ascii="David" w:eastAsia="David" w:hAnsi="David"/>
          <w:b/>
          <w:bCs/>
          <w:noProof w:val="0"/>
        </w:rPr>
      </w:pPr>
      <w:r w:rsidRPr="00DF720D">
        <w:rPr>
          <w:rFonts w:ascii="David" w:eastAsia="David" w:hAnsi="David"/>
          <w:b/>
          <w:bCs/>
          <w:noProof w:val="0"/>
          <w:rtl/>
        </w:rPr>
        <w:t>לפיכך, גם אין מקום לדון בשוויה הריאלי של חלקה 15 לאור הקביעות שהיא רכושו של הנתבע ללא תנאי.</w:t>
      </w:r>
    </w:p>
    <w:p w:rsidR="00DF720D" w:rsidRPr="00DF720D" w:rsidRDefault="00DF720D" w:rsidP="00DF720D">
      <w:pPr>
        <w:numPr>
          <w:ilvl w:val="0"/>
          <w:numId w:val="3"/>
        </w:numPr>
        <w:spacing w:after="160" w:line="360" w:lineRule="auto"/>
        <w:contextualSpacing/>
        <w:jc w:val="both"/>
        <w:rPr>
          <w:rFonts w:ascii="David" w:eastAsia="David" w:hAnsi="David"/>
          <w:b/>
          <w:bCs/>
          <w:noProof w:val="0"/>
        </w:rPr>
      </w:pPr>
      <w:r w:rsidRPr="00DF720D">
        <w:rPr>
          <w:rFonts w:ascii="David" w:eastAsia="David" w:hAnsi="David"/>
          <w:b/>
          <w:bCs/>
          <w:noProof w:val="0"/>
          <w:rtl/>
        </w:rPr>
        <w:t>העילה היחידה שנותר לדון בה, היא השאלה האם הנתבע נהג בחוסר תום לב בחכירת חלקה 48.</w:t>
      </w:r>
    </w:p>
    <w:p w:rsidR="00DF720D" w:rsidRPr="00DF720D" w:rsidRDefault="00DF720D" w:rsidP="00DF720D">
      <w:pPr>
        <w:numPr>
          <w:ilvl w:val="0"/>
          <w:numId w:val="3"/>
        </w:numPr>
        <w:spacing w:after="160" w:line="360" w:lineRule="auto"/>
        <w:contextualSpacing/>
        <w:jc w:val="both"/>
        <w:rPr>
          <w:rFonts w:ascii="David" w:eastAsia="David" w:hAnsi="David"/>
          <w:noProof w:val="0"/>
        </w:rPr>
      </w:pPr>
      <w:r w:rsidRPr="00DF720D">
        <w:rPr>
          <w:rFonts w:ascii="David" w:eastAsia="David" w:hAnsi="David"/>
          <w:noProof w:val="0"/>
          <w:rtl/>
        </w:rPr>
        <w:t>בפסק הדין שניתן על ידי בתביעה הקודמת, כיוונתי לכך שהתובע לכאורה "הפסיד" את חלקו בחלקה 48 בעיזבון אביו:</w:t>
      </w:r>
    </w:p>
    <w:p w:rsidR="00DF720D" w:rsidRPr="00DF720D" w:rsidRDefault="00DF720D" w:rsidP="00DF720D">
      <w:pPr>
        <w:spacing w:line="360" w:lineRule="auto"/>
        <w:ind w:left="720"/>
        <w:contextualSpacing/>
        <w:jc w:val="both"/>
        <w:rPr>
          <w:rFonts w:ascii="Calibri" w:hAnsi="Calibri"/>
          <w:noProof w:val="0"/>
        </w:rPr>
      </w:pPr>
      <w:r w:rsidRPr="00DF720D">
        <w:rPr>
          <w:rFonts w:ascii="Calibri" w:hAnsi="Calibri"/>
          <w:noProof w:val="0"/>
          <w:rtl/>
        </w:rPr>
        <w:t>"יחד עם זאת, אין בדחיית התביעה, כדי להשליך על מערך הזכויות הרישומי בנכס בחלק מחלקה 48, ועל זכותם של מי מיורשי המנוחים לגביו.</w:t>
      </w:r>
    </w:p>
    <w:p w:rsidR="00DF720D" w:rsidRPr="00DF720D" w:rsidRDefault="00DF720D" w:rsidP="00DF720D">
      <w:pPr>
        <w:spacing w:line="360" w:lineRule="auto"/>
        <w:ind w:left="720"/>
        <w:contextualSpacing/>
        <w:jc w:val="both"/>
        <w:rPr>
          <w:rFonts w:ascii="Calibri" w:hAnsi="Calibri"/>
          <w:noProof w:val="0"/>
        </w:rPr>
      </w:pPr>
      <w:r w:rsidRPr="00DF720D">
        <w:rPr>
          <w:rFonts w:ascii="Calibri" w:hAnsi="Calibri"/>
          <w:noProof w:val="0"/>
          <w:rtl/>
        </w:rPr>
        <w:t xml:space="preserve">שקלתי האם יש בסמכותי לפסוק סעד אחר, שלא התבקש, בנסיבות בהן הנתבע נותר גם עם כספי מכירת חלקה 15 וגם עם הנכס, ומצאתי שאין בידי לעשות כן. </w:t>
      </w:r>
    </w:p>
    <w:p w:rsidR="00DF720D" w:rsidRPr="00DF720D" w:rsidRDefault="00DF720D" w:rsidP="00DF720D">
      <w:pPr>
        <w:spacing w:line="360" w:lineRule="auto"/>
        <w:ind w:left="720"/>
        <w:contextualSpacing/>
        <w:jc w:val="both"/>
        <w:rPr>
          <w:rFonts w:ascii="Calibri" w:hAnsi="Calibri"/>
          <w:noProof w:val="0"/>
        </w:rPr>
      </w:pPr>
      <w:r w:rsidRPr="00DF720D">
        <w:rPr>
          <w:rFonts w:ascii="Calibri" w:hAnsi="Calibri"/>
          <w:noProof w:val="0"/>
          <w:rtl/>
        </w:rPr>
        <w:t xml:space="preserve">עסקאות חילופי הקרקעות נעשו על סמך ההנחה כי כולן יתבצעו ללא תמורה. </w:t>
      </w:r>
    </w:p>
    <w:p w:rsidR="00DF720D" w:rsidRPr="00DF720D" w:rsidRDefault="00DF720D" w:rsidP="00DF720D">
      <w:pPr>
        <w:spacing w:line="360" w:lineRule="auto"/>
        <w:ind w:left="720"/>
        <w:contextualSpacing/>
        <w:jc w:val="both"/>
        <w:rPr>
          <w:rFonts w:ascii="Calibri" w:hAnsi="Calibri"/>
          <w:noProof w:val="0"/>
        </w:rPr>
      </w:pPr>
      <w:r w:rsidRPr="00DF720D">
        <w:rPr>
          <w:rFonts w:ascii="Calibri" w:hAnsi="Calibri"/>
          <w:noProof w:val="0"/>
          <w:rtl/>
        </w:rPr>
        <w:lastRenderedPageBreak/>
        <w:t>גם מרוח ההסכם עולה ההנחה כי המדינה תעביר ליורשי אביהם המנוח או למי מהם את החלק שהוא החזיק בו מחלקה 48, ללא כל תמורה, ואולם, התברר שלא כך הדבר.</w:t>
      </w:r>
    </w:p>
    <w:p w:rsidR="00DF720D" w:rsidRPr="00DF720D" w:rsidRDefault="00DF720D" w:rsidP="00DF720D">
      <w:pPr>
        <w:spacing w:after="160" w:line="360" w:lineRule="auto"/>
        <w:ind w:left="720"/>
        <w:contextualSpacing/>
        <w:jc w:val="both"/>
        <w:rPr>
          <w:rFonts w:ascii="Calibri" w:hAnsi="Calibri"/>
          <w:noProof w:val="0"/>
        </w:rPr>
      </w:pPr>
      <w:r w:rsidRPr="00DF720D">
        <w:rPr>
          <w:rFonts w:ascii="Calibri" w:hAnsi="Calibri"/>
          <w:noProof w:val="0"/>
          <w:rtl/>
        </w:rPr>
        <w:t>(ראה עדותו של התובע עצמו שענה שאין לו תשובה לשאלה, האם הוא חשב בזמן עריכת ההסכם לשלם תמורת הקרקע בחלקה 48 (עמ' 19).</w:t>
      </w:r>
    </w:p>
    <w:p w:rsidR="00DF720D" w:rsidRPr="00DF720D" w:rsidRDefault="00DF720D" w:rsidP="008A077F">
      <w:pPr>
        <w:spacing w:line="360" w:lineRule="auto"/>
        <w:ind w:left="720"/>
        <w:contextualSpacing/>
        <w:jc w:val="both"/>
        <w:rPr>
          <w:rFonts w:ascii="Calibri" w:hAnsi="Calibri"/>
          <w:noProof w:val="0"/>
        </w:rPr>
      </w:pPr>
      <w:r w:rsidRPr="00DF720D">
        <w:rPr>
          <w:rFonts w:ascii="Calibri" w:hAnsi="Calibri"/>
          <w:noProof w:val="0"/>
          <w:rtl/>
        </w:rPr>
        <w:t xml:space="preserve">יוצא אפוא, כי בעוד התובע קיבל חלקה ללא תמורה מהאח </w:t>
      </w:r>
      <w:r w:rsidR="008A077F">
        <w:rPr>
          <w:rFonts w:ascii="Calibri" w:hAnsi="Calibri" w:hint="cs"/>
          <w:noProof w:val="0"/>
        </w:rPr>
        <w:t>XXX</w:t>
      </w:r>
      <w:r w:rsidRPr="00DF720D">
        <w:rPr>
          <w:rFonts w:ascii="Calibri" w:hAnsi="Calibri"/>
          <w:noProof w:val="0"/>
          <w:rtl/>
        </w:rPr>
        <w:t>, הנתבע נדרש לשלם כ- 300,000 ₪ עבור החכרת זכויות בחלקה 48 עליו ניצב גם בית ההורים, ולפי עדותו מכר את הזכויות בחלקה 15 כנגד 86,000 ₪ בלבד.</w:t>
      </w:r>
    </w:p>
    <w:p w:rsidR="00DF720D" w:rsidRPr="00DF720D" w:rsidRDefault="00DF720D" w:rsidP="00DF720D">
      <w:pPr>
        <w:spacing w:line="360" w:lineRule="auto"/>
        <w:ind w:left="720"/>
        <w:contextualSpacing/>
        <w:jc w:val="both"/>
        <w:rPr>
          <w:rFonts w:ascii="Calibri" w:hAnsi="Calibri"/>
          <w:noProof w:val="0"/>
        </w:rPr>
      </w:pPr>
      <w:r w:rsidRPr="00DF720D">
        <w:rPr>
          <w:rFonts w:ascii="Calibri" w:hAnsi="Calibri"/>
          <w:noProof w:val="0"/>
          <w:rtl/>
        </w:rPr>
        <w:t>עם זאת, נמנעתי מלפסוק הוצאות בתיק, מן הטעם כי הפרשה לא הסתיימה.</w:t>
      </w:r>
    </w:p>
    <w:p w:rsidR="00DF720D" w:rsidRPr="00DF720D" w:rsidRDefault="00DF720D" w:rsidP="008A077F">
      <w:pPr>
        <w:spacing w:after="160" w:line="360" w:lineRule="auto"/>
        <w:ind w:left="720"/>
        <w:contextualSpacing/>
        <w:jc w:val="both"/>
        <w:rPr>
          <w:rFonts w:ascii="Calibri" w:hAnsi="Calibri"/>
          <w:noProof w:val="0"/>
        </w:rPr>
      </w:pPr>
      <w:r w:rsidRPr="00DF720D">
        <w:rPr>
          <w:rFonts w:ascii="Calibri" w:hAnsi="Calibri"/>
          <w:noProof w:val="0"/>
          <w:rtl/>
        </w:rPr>
        <w:t xml:space="preserve">אין בדחיית התביעה כדי לסתום את הגולל על הסכסוך בין הצדדים, ככל שלא יוסדר במלוא ההיבטים מחוץ לכותלי בית משפט, גם באשר לחלוקת עיזבון בית ההורים שהוקם על חלקה 48 הרשומה ע"ש מדינת ישראל כנאמן לתושבי </w:t>
      </w:r>
      <w:r w:rsidR="008A077F">
        <w:rPr>
          <w:rFonts w:ascii="Calibri" w:hAnsi="Calibri" w:hint="cs"/>
          <w:noProof w:val="0"/>
        </w:rPr>
        <w:t>XXX</w:t>
      </w:r>
      <w:r w:rsidRPr="00DF720D">
        <w:rPr>
          <w:rFonts w:ascii="Calibri" w:hAnsi="Calibri"/>
          <w:noProof w:val="0"/>
          <w:rtl/>
        </w:rPr>
        <w:t>".</w:t>
      </w:r>
    </w:p>
    <w:p w:rsidR="00DF720D" w:rsidRPr="00DF720D" w:rsidRDefault="00DF720D" w:rsidP="00DF720D">
      <w:pPr>
        <w:numPr>
          <w:ilvl w:val="0"/>
          <w:numId w:val="3"/>
        </w:numPr>
        <w:spacing w:after="160" w:line="360" w:lineRule="auto"/>
        <w:contextualSpacing/>
        <w:jc w:val="both"/>
        <w:rPr>
          <w:rFonts w:ascii="Calibri" w:hAnsi="Calibri"/>
          <w:noProof w:val="0"/>
          <w:rtl/>
        </w:rPr>
      </w:pPr>
      <w:r w:rsidRPr="00DF720D">
        <w:rPr>
          <w:rFonts w:ascii="Calibri" w:hAnsi="Calibri"/>
          <w:noProof w:val="0"/>
          <w:rtl/>
        </w:rPr>
        <w:t>בתביעה הנוכחית אישר הנתבע כי התובע אמור היה לקבל לפי ההסכם 120 מ' בבית ההורים בחלקה 48, ואחרי שבוטל ההסכם, הוא לא קיבל דבר מעיזבון האב המנוח בחלקה 48.</w:t>
      </w:r>
    </w:p>
    <w:p w:rsidR="00DF720D" w:rsidRPr="00DF720D" w:rsidRDefault="00DF720D" w:rsidP="00DF720D">
      <w:pPr>
        <w:numPr>
          <w:ilvl w:val="0"/>
          <w:numId w:val="3"/>
        </w:numPr>
        <w:spacing w:after="160" w:line="360" w:lineRule="auto"/>
        <w:contextualSpacing/>
        <w:jc w:val="both"/>
        <w:rPr>
          <w:rFonts w:ascii="Calibri" w:hAnsi="Calibri"/>
          <w:noProof w:val="0"/>
        </w:rPr>
      </w:pPr>
      <w:r w:rsidRPr="00DF720D">
        <w:rPr>
          <w:rFonts w:ascii="Calibri" w:hAnsi="Calibri"/>
          <w:noProof w:val="0"/>
          <w:rtl/>
        </w:rPr>
        <w:t xml:space="preserve"> כיום חלקה 48 רשומה על שם הנתבע (עמ' 19 ש' 22).</w:t>
      </w:r>
    </w:p>
    <w:p w:rsidR="00DF720D" w:rsidRPr="00DF720D" w:rsidRDefault="00DF720D" w:rsidP="00DF720D">
      <w:pPr>
        <w:spacing w:after="160" w:line="360" w:lineRule="auto"/>
        <w:ind w:left="785"/>
        <w:contextualSpacing/>
        <w:jc w:val="both"/>
        <w:rPr>
          <w:rFonts w:ascii="Calibri" w:hAnsi="Calibri"/>
          <w:noProof w:val="0"/>
        </w:rPr>
      </w:pPr>
      <w:r w:rsidRPr="00DF720D">
        <w:rPr>
          <w:rFonts w:ascii="Calibri" w:hAnsi="Calibri"/>
          <w:noProof w:val="0"/>
          <w:rtl/>
        </w:rPr>
        <w:t>הנתבע נשאל האם זה נכון שלתובע לא מגיע כל חלק בחלקה 48 בגלגל שהוא שתק ולא בשל  ההסכם? והשיב על כך "הוא רצה כסף מי גר בבית 48, אחותי" (ש' 35).</w:t>
      </w:r>
    </w:p>
    <w:p w:rsidR="00DF720D" w:rsidRPr="00DF720D" w:rsidRDefault="00DF720D" w:rsidP="00DF720D">
      <w:pPr>
        <w:numPr>
          <w:ilvl w:val="0"/>
          <w:numId w:val="3"/>
        </w:numPr>
        <w:spacing w:after="160" w:line="360" w:lineRule="auto"/>
        <w:contextualSpacing/>
        <w:jc w:val="both"/>
        <w:rPr>
          <w:rFonts w:ascii="Calibri" w:hAnsi="Calibri"/>
          <w:noProof w:val="0"/>
          <w:rtl/>
        </w:rPr>
      </w:pPr>
      <w:r w:rsidRPr="00DF720D">
        <w:rPr>
          <w:rFonts w:ascii="Calibri" w:hAnsi="Calibri"/>
          <w:noProof w:val="0"/>
          <w:rtl/>
        </w:rPr>
        <w:t>בענייננו, התובע לא הגיש פסק דין הצהרתי ביחס לזכויותיו בחלקה 48 או כל סעד אחר.</w:t>
      </w:r>
    </w:p>
    <w:p w:rsidR="00DF720D" w:rsidRPr="00DF720D" w:rsidRDefault="00DF720D" w:rsidP="00DF720D">
      <w:pPr>
        <w:numPr>
          <w:ilvl w:val="0"/>
          <w:numId w:val="3"/>
        </w:numPr>
        <w:spacing w:after="160" w:line="360" w:lineRule="auto"/>
        <w:contextualSpacing/>
        <w:jc w:val="both"/>
        <w:rPr>
          <w:rFonts w:ascii="Calibri" w:hAnsi="Calibri"/>
          <w:noProof w:val="0"/>
        </w:rPr>
      </w:pPr>
      <w:r w:rsidRPr="00DF720D">
        <w:rPr>
          <w:rFonts w:ascii="Calibri" w:hAnsi="Calibri"/>
          <w:noProof w:val="0"/>
          <w:rtl/>
        </w:rPr>
        <w:t>כשבוטל הסכם 48 זה לא הותנה בתנאים, כך שהמצב חזר לקדמותו לפי מצב רישומי וחזקה בחלקה.</w:t>
      </w:r>
    </w:p>
    <w:p w:rsidR="00DF720D" w:rsidRPr="00DF720D" w:rsidRDefault="00DF720D" w:rsidP="00DF720D">
      <w:pPr>
        <w:numPr>
          <w:ilvl w:val="0"/>
          <w:numId w:val="3"/>
        </w:numPr>
        <w:spacing w:after="160" w:line="360" w:lineRule="auto"/>
        <w:contextualSpacing/>
        <w:jc w:val="both"/>
        <w:rPr>
          <w:rFonts w:ascii="Calibri" w:hAnsi="Calibri"/>
          <w:noProof w:val="0"/>
        </w:rPr>
      </w:pPr>
      <w:r w:rsidRPr="00DF720D">
        <w:rPr>
          <w:rFonts w:ascii="Calibri" w:hAnsi="Calibri"/>
          <w:noProof w:val="0"/>
          <w:rtl/>
        </w:rPr>
        <w:lastRenderedPageBreak/>
        <w:t>התובע טוען לחוסר תום לב של הנתבע בשני מישורים:</w:t>
      </w:r>
    </w:p>
    <w:p w:rsidR="00DF720D" w:rsidRPr="00DF720D" w:rsidRDefault="00DF720D" w:rsidP="00DF720D">
      <w:pPr>
        <w:numPr>
          <w:ilvl w:val="0"/>
          <w:numId w:val="3"/>
        </w:numPr>
        <w:spacing w:after="160" w:line="360" w:lineRule="auto"/>
        <w:contextualSpacing/>
        <w:jc w:val="both"/>
        <w:rPr>
          <w:rFonts w:ascii="Calibri" w:hAnsi="Calibri"/>
          <w:noProof w:val="0"/>
          <w:rtl/>
        </w:rPr>
      </w:pPr>
      <w:r w:rsidRPr="00DF720D">
        <w:rPr>
          <w:rFonts w:ascii="Calibri" w:hAnsi="Calibri"/>
          <w:noProof w:val="0"/>
          <w:rtl/>
        </w:rPr>
        <w:t>הראשון, הנתבע חכר את חלקה 48 מאחורי גבו (סעיף 9 לתצהירו, סע' 24 ו- 24 לסיכומיו)..</w:t>
      </w:r>
    </w:p>
    <w:p w:rsidR="00DF720D" w:rsidRPr="00DF720D" w:rsidRDefault="00DF720D" w:rsidP="00DF720D">
      <w:pPr>
        <w:spacing w:after="160" w:line="360" w:lineRule="auto"/>
        <w:ind w:left="785"/>
        <w:contextualSpacing/>
        <w:jc w:val="both"/>
        <w:rPr>
          <w:rFonts w:ascii="Calibri" w:hAnsi="Calibri"/>
          <w:noProof w:val="0"/>
          <w:rtl/>
        </w:rPr>
      </w:pPr>
      <w:r w:rsidRPr="00DF720D">
        <w:rPr>
          <w:rFonts w:ascii="Calibri" w:hAnsi="Calibri"/>
          <w:noProof w:val="0"/>
          <w:rtl/>
        </w:rPr>
        <w:t>בסיכומיו טוען כי יש לו זכות בדירת ההורים והשטח מסביב בחלקה 48 (כ-120 מ') והנתבע שלל ממנו זכות זו, עת ניהל מו"מ עם רמ"י לשם רכישת מלוא הזכויות בחלקה 48 ללא מתן כל הודעה על כך. דבר המצביע על חוסר תום לב שכן פעל לשלול ממנו זכות בחלקה 48.</w:t>
      </w:r>
    </w:p>
    <w:p w:rsidR="00DF720D" w:rsidRPr="00DF720D" w:rsidRDefault="00DF720D" w:rsidP="00DF720D">
      <w:pPr>
        <w:numPr>
          <w:ilvl w:val="0"/>
          <w:numId w:val="1"/>
        </w:numPr>
        <w:spacing w:after="160" w:line="360" w:lineRule="auto"/>
        <w:contextualSpacing/>
        <w:jc w:val="both"/>
        <w:rPr>
          <w:rFonts w:ascii="Calibri" w:hAnsi="Calibri"/>
          <w:noProof w:val="0"/>
          <w:rtl/>
        </w:rPr>
      </w:pPr>
      <w:r w:rsidRPr="00DF720D">
        <w:rPr>
          <w:rFonts w:ascii="Calibri" w:hAnsi="Calibri"/>
          <w:noProof w:val="0"/>
          <w:rtl/>
        </w:rPr>
        <w:t>טענה זו נסתרה בעדותו של התובע בתביעה הקודמת. שם סיפר כי הוא פנה למתווך שתיווך בין הנתבע לרמ"י לשם חכירת חלקה 48 כדי שיפסיק  מכירה של חלק אחר מחלקה 48 לשכן מסוים, ובהמשך העיד שלא ביקש מאותו מתווך שום דבר ביחס לנתבע (פרוטוקול 31.1.18 עמ' 16 ש' 20-36 ועמ' 17).</w:t>
      </w:r>
    </w:p>
    <w:p w:rsidR="00DF720D" w:rsidRPr="00DF720D" w:rsidRDefault="00DF720D" w:rsidP="00DF720D">
      <w:pPr>
        <w:numPr>
          <w:ilvl w:val="0"/>
          <w:numId w:val="1"/>
        </w:numPr>
        <w:spacing w:after="160" w:line="360" w:lineRule="auto"/>
        <w:contextualSpacing/>
        <w:jc w:val="both"/>
        <w:rPr>
          <w:rFonts w:ascii="Calibri" w:hAnsi="Calibri"/>
          <w:noProof w:val="0"/>
        </w:rPr>
      </w:pPr>
      <w:r w:rsidRPr="00DF720D">
        <w:rPr>
          <w:rFonts w:ascii="Calibri" w:hAnsi="Calibri"/>
          <w:noProof w:val="0"/>
          <w:rtl/>
        </w:rPr>
        <w:t xml:space="preserve">כלומר לא ביקש ממנו שלא ירכוש את הקרקע לנתבע, למרות שידע שאותו מתווך עושה מאמצים לחכור את החלקה לנתבע </w:t>
      </w:r>
    </w:p>
    <w:p w:rsidR="00DF720D" w:rsidRPr="00DF720D" w:rsidRDefault="00DF720D" w:rsidP="00DF720D">
      <w:pPr>
        <w:numPr>
          <w:ilvl w:val="0"/>
          <w:numId w:val="3"/>
        </w:numPr>
        <w:spacing w:after="160" w:line="360" w:lineRule="auto"/>
        <w:contextualSpacing/>
        <w:jc w:val="both"/>
        <w:rPr>
          <w:rFonts w:ascii="Calibri" w:hAnsi="Calibri"/>
          <w:noProof w:val="0"/>
          <w:rtl/>
        </w:rPr>
      </w:pPr>
      <w:r w:rsidRPr="00DF720D">
        <w:rPr>
          <w:rFonts w:ascii="Calibri" w:hAnsi="Calibri"/>
          <w:noProof w:val="0"/>
          <w:rtl/>
        </w:rPr>
        <w:t>בהמשך לא התנגד התובע לבניית הנתבע בחלקה 48.</w:t>
      </w:r>
    </w:p>
    <w:p w:rsidR="00DF720D" w:rsidRPr="00DF720D" w:rsidRDefault="00DF720D" w:rsidP="00DF720D">
      <w:pPr>
        <w:numPr>
          <w:ilvl w:val="0"/>
          <w:numId w:val="3"/>
        </w:numPr>
        <w:spacing w:after="160" w:line="360" w:lineRule="auto"/>
        <w:contextualSpacing/>
        <w:jc w:val="both"/>
        <w:rPr>
          <w:rFonts w:ascii="Calibri" w:hAnsi="Calibri"/>
          <w:noProof w:val="0"/>
          <w:rtl/>
        </w:rPr>
      </w:pPr>
      <w:r w:rsidRPr="00DF720D">
        <w:rPr>
          <w:rFonts w:ascii="Calibri" w:hAnsi="Calibri"/>
          <w:noProof w:val="0"/>
          <w:rtl/>
        </w:rPr>
        <w:t>התובע ידע בזמן אמת על מאמצי הנתבע להשיג היתר בנייה על חלקה 48 ולא התנגד לכך בוועדה לתכנון ובנייה.</w:t>
      </w:r>
    </w:p>
    <w:p w:rsidR="00DF720D" w:rsidRPr="00DF720D" w:rsidRDefault="00DF720D" w:rsidP="00DF720D">
      <w:pPr>
        <w:spacing w:after="160" w:line="360" w:lineRule="auto"/>
        <w:ind w:left="720"/>
        <w:contextualSpacing/>
        <w:jc w:val="both"/>
        <w:rPr>
          <w:rFonts w:ascii="Calibri" w:hAnsi="Calibri"/>
          <w:noProof w:val="0"/>
        </w:rPr>
      </w:pPr>
      <w:r w:rsidRPr="00DF720D">
        <w:rPr>
          <w:rFonts w:ascii="Calibri" w:hAnsi="Calibri"/>
          <w:noProof w:val="0"/>
          <w:rtl/>
        </w:rPr>
        <w:t>התובע הודה בעדותו כי ראה את המודעה שהציבה לשכת התכנון והבנייה במקום המיועד לבנייה ליד דירת הנתבע ודירת המנוח, עוד לפני שהחל הנתבע בבנייה. ולגרסתו, לשאלתו, השיב לו הנתבע שהוא עומד לבנות על דירתו ועל דירת המנוח, התובע הודיע לו שהוא לא מסכים לכך, והנתבע הבטיח לו לשנות את התוכניות, אך לא שינה אותן (עמ' 10 ש' 24-36 ועמ' 16 ש' 8-16).</w:t>
      </w:r>
    </w:p>
    <w:p w:rsidR="00DF720D" w:rsidRPr="00DF720D" w:rsidRDefault="00DF720D" w:rsidP="00DF720D">
      <w:pPr>
        <w:numPr>
          <w:ilvl w:val="0"/>
          <w:numId w:val="3"/>
        </w:numPr>
        <w:spacing w:after="160" w:line="360" w:lineRule="auto"/>
        <w:contextualSpacing/>
        <w:jc w:val="both"/>
        <w:rPr>
          <w:rFonts w:ascii="Calibri" w:hAnsi="Calibri"/>
          <w:noProof w:val="0"/>
        </w:rPr>
      </w:pPr>
      <w:r w:rsidRPr="00DF720D">
        <w:rPr>
          <w:rFonts w:ascii="Calibri" w:hAnsi="Calibri"/>
          <w:noProof w:val="0"/>
          <w:rtl/>
        </w:rPr>
        <w:t>התובע ראה את עבודות הבנייה שביצע הנתבע, החל מחודש מאי 2015 ועד ליום 30.12.15 על דירתו ועל דירת המנוח, ולא התנגד בוועדה לתכנון ובבנייה וגם לא פנה לבית משפט בבקשה למתן צו מניעה על סמך ההסכם.</w:t>
      </w:r>
    </w:p>
    <w:p w:rsidR="00DF720D" w:rsidRPr="00DF720D" w:rsidRDefault="00DF720D" w:rsidP="008A077F">
      <w:pPr>
        <w:numPr>
          <w:ilvl w:val="0"/>
          <w:numId w:val="3"/>
        </w:numPr>
        <w:spacing w:after="160" w:line="360" w:lineRule="auto"/>
        <w:ind w:left="720"/>
        <w:contextualSpacing/>
        <w:jc w:val="both"/>
        <w:rPr>
          <w:rFonts w:ascii="Calibri" w:hAnsi="Calibri"/>
          <w:noProof w:val="0"/>
          <w:rtl/>
        </w:rPr>
      </w:pPr>
      <w:r w:rsidRPr="00DF720D">
        <w:rPr>
          <w:rFonts w:ascii="Calibri" w:hAnsi="Calibri"/>
          <w:noProof w:val="0"/>
          <w:rtl/>
        </w:rPr>
        <w:lastRenderedPageBreak/>
        <w:t>העד מטעם הנתבע</w:t>
      </w:r>
      <w:r w:rsidR="008A077F">
        <w:rPr>
          <w:rFonts w:ascii="Calibri" w:hAnsi="Calibri"/>
          <w:noProof w:val="0"/>
          <w:rtl/>
        </w:rPr>
        <w:t xml:space="preserve"> בתביעה הקודמת, מר </w:t>
      </w:r>
      <w:r w:rsidR="008A077F">
        <w:rPr>
          <w:rFonts w:ascii="Calibri" w:hAnsi="Calibri" w:hint="cs"/>
          <w:noProof w:val="0"/>
        </w:rPr>
        <w:t>XXX</w:t>
      </w:r>
      <w:r w:rsidRPr="00DF720D">
        <w:rPr>
          <w:rFonts w:ascii="Calibri" w:hAnsi="Calibri"/>
          <w:noProof w:val="0"/>
          <w:rtl/>
        </w:rPr>
        <w:t xml:space="preserve">, שעשה עבודות אינסטלציה בבניין של הנתבע העיד כי שהוא עבד 4-5 חודשים החל מחודש מאי 2015 בשתי הדירות של הנתבע ובדירת האחות </w:t>
      </w:r>
      <w:r w:rsidR="008A077F">
        <w:rPr>
          <w:rFonts w:ascii="Calibri" w:hAnsi="Calibri" w:hint="cs"/>
          <w:noProof w:val="0"/>
        </w:rPr>
        <w:t>XXX</w:t>
      </w:r>
      <w:r w:rsidRPr="00DF720D">
        <w:rPr>
          <w:rFonts w:ascii="Calibri" w:hAnsi="Calibri"/>
          <w:noProof w:val="0"/>
          <w:rtl/>
        </w:rPr>
        <w:t xml:space="preserve"> והיה רואה את התובע באתר העבודה, ואף דיבר עימו והתובע לא מתח ביקורת על העבודות (עמ' 22-23). גם הנתבע העיד "אחרי שהתחלתי לבנות ועשיתי מה שצריך וגמרתי שלד חשמל ומים והתחלתי עם טיח פתאום </w:t>
      </w:r>
      <w:r w:rsidR="008A077F">
        <w:rPr>
          <w:rFonts w:ascii="Calibri" w:hAnsi="Calibri" w:hint="cs"/>
          <w:noProof w:val="0"/>
        </w:rPr>
        <w:t>XXX</w:t>
      </w:r>
      <w:r w:rsidRPr="00DF720D">
        <w:rPr>
          <w:rFonts w:ascii="Calibri" w:hAnsi="Calibri"/>
          <w:noProof w:val="0"/>
          <w:rtl/>
        </w:rPr>
        <w:t xml:space="preserve"> מופיע ואומר לי שיש לו חלק בחלקה הזו" (עמ' 31 ש' 1-2).</w:t>
      </w:r>
    </w:p>
    <w:p w:rsidR="00DF720D" w:rsidRPr="00DF720D" w:rsidRDefault="00DF720D" w:rsidP="00DF720D">
      <w:pPr>
        <w:numPr>
          <w:ilvl w:val="0"/>
          <w:numId w:val="3"/>
        </w:numPr>
        <w:spacing w:after="160" w:line="360" w:lineRule="auto"/>
        <w:contextualSpacing/>
        <w:jc w:val="both"/>
        <w:rPr>
          <w:rFonts w:ascii="Calibri" w:hAnsi="Calibri"/>
          <w:noProof w:val="0"/>
        </w:rPr>
      </w:pPr>
      <w:r w:rsidRPr="00DF720D">
        <w:rPr>
          <w:rFonts w:ascii="Calibri" w:hAnsi="Calibri"/>
          <w:noProof w:val="0"/>
          <w:rtl/>
        </w:rPr>
        <w:t xml:space="preserve">גם הנתבע העיד </w:t>
      </w:r>
      <w:r w:rsidR="008A077F">
        <w:rPr>
          <w:rFonts w:ascii="Calibri" w:hAnsi="Calibri"/>
          <w:noProof w:val="0"/>
          <w:rtl/>
        </w:rPr>
        <w:t>על כך שהת</w:t>
      </w:r>
      <w:r w:rsidR="008A077F">
        <w:rPr>
          <w:rFonts w:ascii="Calibri" w:hAnsi="Calibri" w:hint="cs"/>
          <w:noProof w:val="0"/>
          <w:rtl/>
        </w:rPr>
        <w:t>וב</w:t>
      </w:r>
      <w:r w:rsidRPr="00DF720D">
        <w:rPr>
          <w:rFonts w:ascii="Calibri" w:hAnsi="Calibri"/>
          <w:noProof w:val="0"/>
          <w:rtl/>
        </w:rPr>
        <w:t xml:space="preserve">ע ידע על מאמציו לחכור את חלקה 48 בתביעה הקודמת "..ביטלנו את ההסכם הזה ובניתי. הוא שתק עד 2015 הופיע לי שיש לו חלק בחלקה הזו.. שתק 5 שנים ופתאום בא ואומר לי? למה הוא נותן לי לרוץ שנתיים כדי להשכיר מהמנהל" (שם, עמ' 19 ש' 32-33). </w:t>
      </w:r>
    </w:p>
    <w:p w:rsidR="00DF720D" w:rsidRPr="00DF720D" w:rsidRDefault="00DF720D" w:rsidP="008A077F">
      <w:pPr>
        <w:numPr>
          <w:ilvl w:val="0"/>
          <w:numId w:val="3"/>
        </w:numPr>
        <w:spacing w:after="160" w:line="360" w:lineRule="auto"/>
        <w:contextualSpacing/>
        <w:jc w:val="both"/>
        <w:rPr>
          <w:rFonts w:ascii="Calibri" w:hAnsi="Calibri"/>
          <w:noProof w:val="0"/>
        </w:rPr>
      </w:pPr>
      <w:r w:rsidRPr="00DF720D">
        <w:rPr>
          <w:rFonts w:ascii="Calibri" w:hAnsi="Calibri"/>
          <w:noProof w:val="0"/>
          <w:rtl/>
        </w:rPr>
        <w:t xml:space="preserve">ובהמשך : "ההסכם נחתם ביוני 2010 ובשנת 2012 הלכתי לאחי </w:t>
      </w:r>
      <w:r w:rsidR="008A077F">
        <w:rPr>
          <w:rFonts w:ascii="Calibri" w:hAnsi="Calibri" w:hint="cs"/>
          <w:noProof w:val="0"/>
        </w:rPr>
        <w:t>XXX</w:t>
      </w:r>
      <w:r w:rsidRPr="00DF720D">
        <w:rPr>
          <w:rFonts w:ascii="Calibri" w:hAnsi="Calibri"/>
          <w:noProof w:val="0"/>
          <w:rtl/>
        </w:rPr>
        <w:t xml:space="preserve"> ואמרתי לו שאני לא מצליח לחלק את האדמה עם השותפים וכבר שנתיים אני רץ ביניהם ולא הצלחתי ואמרתי שאני משנה כיוון שאני רוצה לבנות על הבית ואני מנסה לבדוק על המנהל ומה אפשר לעשות אמר </w:t>
      </w:r>
      <w:r w:rsidR="008A077F">
        <w:rPr>
          <w:rFonts w:ascii="Calibri" w:hAnsi="Calibri"/>
          <w:noProof w:val="0"/>
          <w:rtl/>
        </w:rPr>
        <w:t>לי בסדר אני לא רוצה כלום אבל שא</w:t>
      </w:r>
      <w:r w:rsidRPr="00DF720D">
        <w:rPr>
          <w:rFonts w:ascii="Calibri" w:hAnsi="Calibri"/>
          <w:noProof w:val="0"/>
          <w:rtl/>
        </w:rPr>
        <w:t>מי ואחותי יישארו בבית וכך ס</w:t>
      </w:r>
      <w:r w:rsidR="008A077F">
        <w:rPr>
          <w:rFonts w:ascii="Calibri" w:hAnsi="Calibri"/>
          <w:noProof w:val="0"/>
          <w:rtl/>
        </w:rPr>
        <w:t>גרנו לאחר שלושה ימים קראתי ל</w:t>
      </w:r>
      <w:r w:rsidR="008A077F">
        <w:rPr>
          <w:rFonts w:ascii="Calibri" w:hAnsi="Calibri" w:hint="cs"/>
          <w:noProof w:val="0"/>
        </w:rPr>
        <w:t>XXX</w:t>
      </w:r>
      <w:r w:rsidRPr="00DF720D">
        <w:rPr>
          <w:rFonts w:ascii="Calibri" w:hAnsi="Calibri"/>
          <w:noProof w:val="0"/>
          <w:rtl/>
        </w:rPr>
        <w:t xml:space="preserve"> אלי לבית והוסבר לו המצב והוא ידע עליו, שאני לא מצליח לבנות בחלקה 15, היו עצי זית מפוזרים והתח</w:t>
      </w:r>
      <w:r w:rsidR="008A077F">
        <w:rPr>
          <w:rFonts w:ascii="Calibri" w:hAnsi="Calibri"/>
          <w:noProof w:val="0"/>
          <w:rtl/>
        </w:rPr>
        <w:t>לנו לריב. עשיתי פעמים או שלוש ת</w:t>
      </w:r>
      <w:r w:rsidRPr="00DF720D">
        <w:rPr>
          <w:rFonts w:ascii="Calibri" w:hAnsi="Calibri"/>
          <w:noProof w:val="0"/>
          <w:rtl/>
        </w:rPr>
        <w:t xml:space="preserve">כניות חלוקה אצל </w:t>
      </w:r>
      <w:r w:rsidR="008A077F">
        <w:rPr>
          <w:rFonts w:ascii="Calibri" w:hAnsi="Calibri" w:hint="cs"/>
          <w:noProof w:val="0"/>
        </w:rPr>
        <w:t>XXX</w:t>
      </w:r>
      <w:r w:rsidRPr="00DF720D">
        <w:rPr>
          <w:rFonts w:ascii="Calibri" w:hAnsi="Calibri"/>
          <w:noProof w:val="0"/>
          <w:rtl/>
        </w:rPr>
        <w:t xml:space="preserve"> שהיה פה והסביר</w:t>
      </w:r>
      <w:r w:rsidR="008A077F">
        <w:rPr>
          <w:rFonts w:ascii="Calibri" w:hAnsi="Calibri"/>
          <w:noProof w:val="0"/>
          <w:rtl/>
        </w:rPr>
        <w:t xml:space="preserve"> לביהמ"ש שלא הצלחנו וחזרתי ל</w:t>
      </w:r>
      <w:r w:rsidR="008A077F">
        <w:rPr>
          <w:rFonts w:ascii="Calibri" w:hAnsi="Calibri" w:hint="cs"/>
          <w:noProof w:val="0"/>
        </w:rPr>
        <w:t>XXX</w:t>
      </w:r>
      <w:r w:rsidRPr="00DF720D">
        <w:rPr>
          <w:rFonts w:ascii="Calibri" w:hAnsi="Calibri"/>
          <w:noProof w:val="0"/>
          <w:rtl/>
        </w:rPr>
        <w:t xml:space="preserve"> והוא אמר לי לך תשכור את האדמה מהמנהל ואז ביטלנו את ההסכם בסוף שנת 2012". </w:t>
      </w:r>
    </w:p>
    <w:p w:rsidR="00DF720D" w:rsidRPr="00DF720D" w:rsidRDefault="00DF720D" w:rsidP="00DF720D">
      <w:pPr>
        <w:spacing w:line="360" w:lineRule="auto"/>
        <w:ind w:left="785"/>
        <w:contextualSpacing/>
        <w:jc w:val="both"/>
        <w:rPr>
          <w:rFonts w:ascii="Calibri" w:hAnsi="Calibri"/>
          <w:noProof w:val="0"/>
        </w:rPr>
      </w:pPr>
      <w:r w:rsidRPr="00DF720D">
        <w:rPr>
          <w:rFonts w:ascii="Calibri" w:hAnsi="Calibri"/>
          <w:noProof w:val="0"/>
          <w:rtl/>
        </w:rPr>
        <w:t>(בפרוטוקול מיום 30.1.2019 עמ' 29 ש' 16-24).</w:t>
      </w:r>
    </w:p>
    <w:p w:rsidR="00DF720D" w:rsidRPr="00DF720D" w:rsidRDefault="00DF720D" w:rsidP="00DF720D">
      <w:pPr>
        <w:numPr>
          <w:ilvl w:val="0"/>
          <w:numId w:val="3"/>
        </w:numPr>
        <w:spacing w:after="160" w:line="360" w:lineRule="auto"/>
        <w:contextualSpacing/>
        <w:jc w:val="both"/>
        <w:rPr>
          <w:rFonts w:ascii="Calibri" w:hAnsi="Calibri"/>
          <w:noProof w:val="0"/>
          <w:rtl/>
        </w:rPr>
      </w:pPr>
      <w:r w:rsidRPr="00DF720D">
        <w:rPr>
          <w:rFonts w:ascii="Calibri" w:hAnsi="Calibri"/>
          <w:noProof w:val="0"/>
          <w:rtl/>
        </w:rPr>
        <w:t>על כן, אני דוחה את הטענה המייחסת לנתבע חוסר תום לב בחכירת חלק ממגרש 48.</w:t>
      </w:r>
    </w:p>
    <w:p w:rsidR="00DF720D" w:rsidRPr="00DF720D" w:rsidRDefault="00DF720D" w:rsidP="00DF720D">
      <w:pPr>
        <w:numPr>
          <w:ilvl w:val="0"/>
          <w:numId w:val="3"/>
        </w:numPr>
        <w:spacing w:after="160" w:line="360" w:lineRule="auto"/>
        <w:contextualSpacing/>
        <w:jc w:val="both"/>
        <w:rPr>
          <w:rFonts w:ascii="Calibri" w:hAnsi="Calibri"/>
          <w:noProof w:val="0"/>
        </w:rPr>
      </w:pPr>
      <w:r w:rsidRPr="00DF720D">
        <w:rPr>
          <w:rFonts w:ascii="Calibri" w:hAnsi="Calibri"/>
          <w:noProof w:val="0"/>
          <w:rtl/>
        </w:rPr>
        <w:lastRenderedPageBreak/>
        <w:t>הטעם השני, נעוץ בכך שהנתבע לא הודיע לו על כוונתו למכור את חלקה 15 לפני שהוא הציע אותה לצדדים שלישיים (סעיף 10 לתצהירו). בסיכומיו טען התובע, כי הופתע לגלות שהנתבע מכר את חלקה 15, והדבר נודע לו רק כשנה וחצי לאחר מכירתה, בנוסף טען התובע בסעיף 11 לסיכומיו, כי הנתבע הוא אשר כפה את מכירת המקרקעין כאשר התובע סירב למכור את חלקה 15 לצדדים שלישיים.</w:t>
      </w:r>
    </w:p>
    <w:p w:rsidR="00DF720D" w:rsidRPr="00DF720D" w:rsidRDefault="00DF720D" w:rsidP="00DF720D">
      <w:pPr>
        <w:numPr>
          <w:ilvl w:val="0"/>
          <w:numId w:val="3"/>
        </w:numPr>
        <w:spacing w:after="160" w:line="360" w:lineRule="auto"/>
        <w:ind w:left="697" w:hanging="357"/>
        <w:contextualSpacing/>
        <w:jc w:val="both"/>
        <w:rPr>
          <w:rFonts w:ascii="Calibri" w:hAnsi="Calibri"/>
          <w:noProof w:val="0"/>
          <w:rtl/>
        </w:rPr>
      </w:pPr>
      <w:r w:rsidRPr="00DF720D">
        <w:rPr>
          <w:rFonts w:ascii="Calibri" w:hAnsi="Calibri"/>
          <w:noProof w:val="0"/>
          <w:rtl/>
        </w:rPr>
        <w:t>הנתבע טוען כי הוא לא הודיע לתובע על כוונתו למכור את חלקה 15 היות וידע שהתובע מאז ומתמיד לא רצה אותה לעצמו  (עמ' 10 לסיכומיו).</w:t>
      </w:r>
    </w:p>
    <w:p w:rsidR="00DF720D" w:rsidRPr="00DF720D" w:rsidRDefault="00DF720D" w:rsidP="008A077F">
      <w:pPr>
        <w:numPr>
          <w:ilvl w:val="0"/>
          <w:numId w:val="3"/>
        </w:numPr>
        <w:spacing w:after="160" w:line="360" w:lineRule="auto"/>
        <w:ind w:left="697" w:hanging="357"/>
        <w:contextualSpacing/>
        <w:jc w:val="both"/>
        <w:rPr>
          <w:rFonts w:ascii="Calibri" w:hAnsi="Calibri"/>
          <w:noProof w:val="0"/>
        </w:rPr>
      </w:pPr>
      <w:r w:rsidRPr="00DF720D">
        <w:rPr>
          <w:rFonts w:ascii="Calibri" w:hAnsi="Calibri"/>
          <w:noProof w:val="0"/>
          <w:rtl/>
        </w:rPr>
        <w:t xml:space="preserve">וחיזוק לגרסת הנתבע ניתן בעדות </w:t>
      </w:r>
      <w:r w:rsidR="008A077F">
        <w:rPr>
          <w:rFonts w:ascii="Calibri" w:hAnsi="Calibri" w:hint="cs"/>
          <w:noProof w:val="0"/>
        </w:rPr>
        <w:t>XXX</w:t>
      </w:r>
      <w:r w:rsidRPr="00DF720D">
        <w:rPr>
          <w:rFonts w:ascii="Calibri" w:hAnsi="Calibri"/>
          <w:noProof w:val="0"/>
          <w:rtl/>
        </w:rPr>
        <w:t xml:space="preserve"> שאמר </w:t>
      </w:r>
      <w:r w:rsidRPr="00DF720D">
        <w:rPr>
          <w:rFonts w:ascii="David" w:eastAsia="David" w:hAnsi="David"/>
          <w:noProof w:val="0"/>
          <w:rtl/>
        </w:rPr>
        <w:t xml:space="preserve">כי התובע לא רצה את חלקה 15 אלא את חלקה 102 ( עמ' 36 ש' 8-9) ובעובדה כי </w:t>
      </w:r>
      <w:r w:rsidRPr="00DF720D">
        <w:rPr>
          <w:rFonts w:ascii="Calibri" w:hAnsi="Calibri"/>
          <w:noProof w:val="0"/>
          <w:rtl/>
        </w:rPr>
        <w:t>התובע לא הקים על חלקה 15 בית משלו למרות שהיה לו צורך בבית (ראה פסק הדין עמ' 11 ש' 30,34).</w:t>
      </w:r>
    </w:p>
    <w:p w:rsidR="00DF720D" w:rsidRPr="00DF720D" w:rsidRDefault="00DF720D" w:rsidP="00DF720D">
      <w:pPr>
        <w:numPr>
          <w:ilvl w:val="0"/>
          <w:numId w:val="3"/>
        </w:numPr>
        <w:spacing w:after="160" w:line="360" w:lineRule="auto"/>
        <w:ind w:left="697" w:hanging="357"/>
        <w:contextualSpacing/>
        <w:jc w:val="both"/>
        <w:rPr>
          <w:rFonts w:ascii="Calibri" w:hAnsi="Calibri"/>
          <w:b/>
          <w:bCs/>
          <w:noProof w:val="0"/>
        </w:rPr>
      </w:pPr>
      <w:r w:rsidRPr="00DF720D">
        <w:rPr>
          <w:rFonts w:ascii="Calibri" w:hAnsi="Calibri"/>
          <w:b/>
          <w:bCs/>
          <w:noProof w:val="0"/>
          <w:rtl/>
        </w:rPr>
        <w:t>מכאן, אני קובעת כי לנתבע לא הייתה ציפייה סבירה כי הנתבע מעוניין בחלקה 15, ועל כן אין במכירתה לצד ג' משום חוסר תום לב.</w:t>
      </w:r>
    </w:p>
    <w:p w:rsidR="00DF720D" w:rsidRPr="00DF720D" w:rsidRDefault="00DF720D" w:rsidP="00DF720D">
      <w:pPr>
        <w:numPr>
          <w:ilvl w:val="0"/>
          <w:numId w:val="3"/>
        </w:numPr>
        <w:spacing w:after="160" w:line="360" w:lineRule="auto"/>
        <w:ind w:left="697" w:hanging="357"/>
        <w:contextualSpacing/>
        <w:jc w:val="both"/>
        <w:rPr>
          <w:rFonts w:ascii="Calibri" w:hAnsi="Calibri"/>
          <w:noProof w:val="0"/>
        </w:rPr>
      </w:pPr>
      <w:r w:rsidRPr="00DF720D">
        <w:rPr>
          <w:rFonts w:ascii="Calibri" w:hAnsi="Calibri"/>
          <w:noProof w:val="0"/>
          <w:rtl/>
        </w:rPr>
        <w:t xml:space="preserve">לסיום אציין כי ככלל יש לנקוט בזהירות מפני פנייה לעילת חוסר תום לב לפני בחינה מדוקדקת של עילות חלופיות ספציפיות : "לו אחרת אמרנו, חוששני שהיינו גולשים חיש קל לפסיקה "מן הצדק" בלבד, ותחזית זו לא תרנין לב" (ע"א 2299/99 </w:t>
      </w:r>
      <w:r w:rsidRPr="00DF720D">
        <w:rPr>
          <w:rFonts w:ascii="Calibri" w:hAnsi="Calibri"/>
          <w:b/>
          <w:bCs/>
          <w:noProof w:val="0"/>
          <w:rtl/>
        </w:rPr>
        <w:t>שפייר נ' דיור לעולה בע"מ</w:t>
      </w:r>
      <w:r w:rsidRPr="00DF720D">
        <w:rPr>
          <w:rFonts w:ascii="Calibri" w:hAnsi="Calibri"/>
          <w:noProof w:val="0"/>
          <w:rtl/>
        </w:rPr>
        <w:t>, פ"ד נ"ה (4) 213, 238). וכפי שפרופ' שלו כותבת בספרה: "את עקרון תום הלב יש להפעיל באורח מרוסן ובמדדים נאותים, במשורה, בזהירות ובריסון. על אף חשיבותם דיני תום הלב אינם מיועדים להחליף את דיני החוזים דינים המבוססים על רצונו החופשי של הפרט והסכמתם של הצדדים לחוזה".</w:t>
      </w:r>
    </w:p>
    <w:p w:rsidR="00DF720D" w:rsidRDefault="00DF720D" w:rsidP="00DF720D">
      <w:pPr>
        <w:spacing w:line="360" w:lineRule="auto"/>
        <w:ind w:left="697"/>
        <w:contextualSpacing/>
        <w:jc w:val="both"/>
        <w:rPr>
          <w:rFonts w:ascii="Calibri" w:hAnsi="Calibri"/>
          <w:noProof w:val="0"/>
          <w:rtl/>
        </w:rPr>
      </w:pPr>
      <w:r w:rsidRPr="00DF720D">
        <w:rPr>
          <w:rFonts w:ascii="Calibri" w:hAnsi="Calibri"/>
          <w:noProof w:val="0"/>
          <w:rtl/>
        </w:rPr>
        <w:t>(עמ' 65).</w:t>
      </w:r>
    </w:p>
    <w:p w:rsidR="00DF720D" w:rsidRPr="00DF720D" w:rsidRDefault="00DF720D" w:rsidP="00DF720D">
      <w:pPr>
        <w:spacing w:line="360" w:lineRule="auto"/>
        <w:ind w:left="697"/>
        <w:contextualSpacing/>
        <w:jc w:val="both"/>
        <w:rPr>
          <w:rFonts w:ascii="Calibri" w:hAnsi="Calibri"/>
          <w:noProof w:val="0"/>
        </w:rPr>
      </w:pPr>
    </w:p>
    <w:p w:rsidR="00DF720D" w:rsidRPr="00DF720D" w:rsidRDefault="00DF720D" w:rsidP="00DF720D">
      <w:pPr>
        <w:spacing w:line="360" w:lineRule="auto"/>
        <w:ind w:firstLine="425"/>
        <w:jc w:val="both"/>
        <w:rPr>
          <w:rFonts w:ascii="Calibri" w:hAnsi="Calibri"/>
          <w:b/>
          <w:bCs/>
          <w:noProof w:val="0"/>
          <w:u w:val="single"/>
        </w:rPr>
      </w:pPr>
      <w:r>
        <w:rPr>
          <w:rFonts w:ascii="Calibri" w:hAnsi="Calibri" w:hint="cs"/>
          <w:b/>
          <w:bCs/>
          <w:noProof w:val="0"/>
          <w:u w:val="single"/>
          <w:rtl/>
        </w:rPr>
        <w:lastRenderedPageBreak/>
        <w:t>א</w:t>
      </w:r>
      <w:r w:rsidRPr="00DF720D">
        <w:rPr>
          <w:rFonts w:ascii="Calibri" w:hAnsi="Calibri"/>
          <w:b/>
          <w:bCs/>
          <w:noProof w:val="0"/>
          <w:u w:val="single"/>
          <w:rtl/>
        </w:rPr>
        <w:t>חרית דבר</w:t>
      </w:r>
    </w:p>
    <w:p w:rsidR="00DF720D" w:rsidRPr="00DF720D" w:rsidRDefault="00DF720D" w:rsidP="00DF720D">
      <w:pPr>
        <w:numPr>
          <w:ilvl w:val="0"/>
          <w:numId w:val="3"/>
        </w:numPr>
        <w:spacing w:after="160" w:line="360" w:lineRule="auto"/>
        <w:ind w:left="700"/>
        <w:contextualSpacing/>
        <w:jc w:val="both"/>
        <w:rPr>
          <w:rFonts w:ascii="Calibri" w:hAnsi="Calibri"/>
          <w:noProof w:val="0"/>
          <w:rtl/>
        </w:rPr>
      </w:pPr>
      <w:r w:rsidRPr="00DF720D">
        <w:rPr>
          <w:rFonts w:ascii="Calibri" w:hAnsi="Calibri"/>
          <w:noProof w:val="0"/>
          <w:rtl/>
        </w:rPr>
        <w:t>לאור קביעותיי בפסק הדין, נדבך אחר נדבך, אני קובעת כי דין התביעה דחייה.</w:t>
      </w:r>
    </w:p>
    <w:p w:rsidR="00DF720D" w:rsidRPr="00DF720D" w:rsidRDefault="007723FE" w:rsidP="00DF720D">
      <w:pPr>
        <w:numPr>
          <w:ilvl w:val="0"/>
          <w:numId w:val="3"/>
        </w:numPr>
        <w:spacing w:after="160" w:line="360" w:lineRule="auto"/>
        <w:ind w:left="700"/>
        <w:contextualSpacing/>
        <w:jc w:val="both"/>
        <w:rPr>
          <w:rFonts w:ascii="Calibri" w:hAnsi="Calibri"/>
          <w:noProof w:val="0"/>
        </w:rPr>
      </w:pPr>
      <w:r>
        <w:rPr>
          <w:rFonts w:ascii="Calibri" w:hAnsi="Calibri"/>
          <w:noProof w:val="0"/>
          <w:rtl/>
        </w:rPr>
        <w:t xml:space="preserve">מחייבת את </w:t>
      </w:r>
      <w:r>
        <w:rPr>
          <w:rFonts w:ascii="Calibri" w:hAnsi="Calibri" w:hint="cs"/>
          <w:noProof w:val="0"/>
          <w:rtl/>
        </w:rPr>
        <w:t>התובע</w:t>
      </w:r>
      <w:r w:rsidR="00DF720D" w:rsidRPr="00DF720D">
        <w:rPr>
          <w:rFonts w:ascii="Calibri" w:hAnsi="Calibri"/>
          <w:noProof w:val="0"/>
          <w:rtl/>
        </w:rPr>
        <w:t xml:space="preserve"> בהוצאות משפט ושכ"ט עו"ד בסך של 15,0</w:t>
      </w:r>
      <w:r>
        <w:rPr>
          <w:rFonts w:ascii="Calibri" w:hAnsi="Calibri"/>
          <w:noProof w:val="0"/>
          <w:rtl/>
        </w:rPr>
        <w:t>00 ₪ אשר ישולמו תוך 60 יום ל</w:t>
      </w:r>
      <w:r>
        <w:rPr>
          <w:rFonts w:ascii="Calibri" w:hAnsi="Calibri" w:hint="cs"/>
          <w:noProof w:val="0"/>
          <w:rtl/>
        </w:rPr>
        <w:t>נתבע</w:t>
      </w:r>
      <w:r w:rsidR="00DF720D" w:rsidRPr="00DF720D">
        <w:rPr>
          <w:rFonts w:ascii="Calibri" w:hAnsi="Calibri"/>
          <w:noProof w:val="0"/>
          <w:rtl/>
        </w:rPr>
        <w:t xml:space="preserve"> ולא יישאו הפרשי הצמדה וריבית עד למלוא פירעונם.</w:t>
      </w:r>
    </w:p>
    <w:p w:rsidR="00DF720D" w:rsidRPr="00DF720D" w:rsidRDefault="00DF720D" w:rsidP="00DF720D">
      <w:pPr>
        <w:numPr>
          <w:ilvl w:val="0"/>
          <w:numId w:val="3"/>
        </w:numPr>
        <w:spacing w:after="160" w:line="360" w:lineRule="auto"/>
        <w:ind w:left="700"/>
        <w:contextualSpacing/>
        <w:jc w:val="both"/>
        <w:rPr>
          <w:rFonts w:ascii="Calibri" w:hAnsi="Calibri"/>
          <w:noProof w:val="0"/>
        </w:rPr>
      </w:pPr>
      <w:r w:rsidRPr="00DF720D">
        <w:rPr>
          <w:rFonts w:ascii="Calibri" w:hAnsi="Calibri"/>
          <w:noProof w:val="0"/>
          <w:rtl/>
        </w:rPr>
        <w:t>להמציא לצדדים ולסגור את התיק.</w:t>
      </w:r>
    </w:p>
    <w:p w:rsidR="00DF720D" w:rsidRPr="00DF720D" w:rsidRDefault="00DF720D" w:rsidP="00DF720D">
      <w:pPr>
        <w:spacing w:after="160" w:line="360" w:lineRule="auto"/>
        <w:ind w:left="720"/>
        <w:contextualSpacing/>
        <w:jc w:val="both"/>
        <w:rPr>
          <w:rFonts w:ascii="Calibri" w:hAnsi="Calibri"/>
          <w:noProof w:val="0"/>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כ"ד אלול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27 ספטמבר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291DA4" w:rsidP="00633C4F">
      <w:pPr>
        <w:spacing w:line="360" w:lineRule="auto"/>
        <w:ind w:left="3600" w:firstLine="720"/>
      </w:pPr>
      <w:sdt>
        <w:sdtPr>
          <w:rPr>
            <w:rtl/>
          </w:rPr>
          <w:alias w:val="MergeField"/>
          <w:tag w:val="1237"/>
          <w:id w:val="-815109397"/>
        </w:sdtPr>
        <w:sdtEndPr/>
        <w:sdtContent>
          <w:r w:rsidR="008A077F">
            <w:drawing>
              <wp:inline distT="0" distB="0" distL="0" distR="0" wp14:editId="50D07946">
                <wp:extent cx="1771650" cy="8477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771650" cy="847725"/>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default" r:id="rId10"/>
      <w:footerReference w:type="default" r:id="rId11"/>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1DA4" w:rsidRDefault="00291DA4">
      <w:r>
        <w:separator/>
      </w:r>
    </w:p>
  </w:endnote>
  <w:endnote w:type="continuationSeparator" w:id="0">
    <w:p w:rsidR="00291DA4" w:rsidRDefault="00291D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6463D9">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6463D9">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1DA4" w:rsidRDefault="00291DA4">
      <w:r>
        <w:separator/>
      </w:r>
    </w:p>
  </w:footnote>
  <w:footnote w:type="continuationSeparator" w:id="0">
    <w:p w:rsidR="00291DA4" w:rsidRDefault="00291D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בנוף הגליל-נצרת</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291DA4" w:rsidP="007723FE">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תמ"ש</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FB3C14">
                <w:rPr>
                  <w:b/>
                  <w:bCs/>
                  <w:noProof w:val="0"/>
                  <w:sz w:val="26"/>
                  <w:szCs w:val="26"/>
                  <w:rtl/>
                </w:rPr>
                <w:t>37590-01-21</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FB3C14">
                <w:rPr>
                  <w:b/>
                  <w:bCs/>
                  <w:noProof w:val="0"/>
                  <w:sz w:val="26"/>
                  <w:szCs w:val="26"/>
                  <w:rtl/>
                </w:rPr>
                <w:t xml:space="preserve">נ' </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DA2049"/>
    <w:multiLevelType w:val="hybridMultilevel"/>
    <w:tmpl w:val="7DEC464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DBC6443"/>
    <w:multiLevelType w:val="hybridMultilevel"/>
    <w:tmpl w:val="96E0BAAE"/>
    <w:lvl w:ilvl="0" w:tplc="84E85268">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 w15:restartNumberingAfterBreak="0">
    <w:nsid w:val="2115507C"/>
    <w:multiLevelType w:val="hybridMultilevel"/>
    <w:tmpl w:val="54AE26C2"/>
    <w:lvl w:ilvl="0" w:tplc="B930ECC2">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A3F343C"/>
    <w:multiLevelType w:val="hybridMultilevel"/>
    <w:tmpl w:val="9CA4B060"/>
    <w:lvl w:ilvl="0" w:tplc="3D6A9038">
      <w:start w:val="24"/>
      <w:numFmt w:val="decimal"/>
      <w:lvlText w:val="%1."/>
      <w:lvlJc w:val="left"/>
      <w:pPr>
        <w:ind w:left="785"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 w15:restartNumberingAfterBreak="0">
    <w:nsid w:val="6CCF7CF4"/>
    <w:multiLevelType w:val="hybridMultilevel"/>
    <w:tmpl w:val="9AA8BB40"/>
    <w:lvl w:ilvl="0" w:tplc="E5E04EA0">
      <w:start w:val="24"/>
      <w:numFmt w:val="decimal"/>
      <w:lvlText w:val="%1."/>
      <w:lvlJc w:val="left"/>
      <w:pPr>
        <w:ind w:left="785" w:hanging="360"/>
      </w:pPr>
      <w:rPr>
        <w:rFonts w:ascii="David" w:hAnsi="David" w:cs="David"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049992"/>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049992&amp;lt;/CaseID&amp;gt;_x000d__x000a_        &amp;lt;CaseMonth&amp;gt;1&amp;lt;/CaseMonth&amp;gt;_x000d__x000a_        &amp;lt;CaseYear&amp;gt;2021&amp;lt;/CaseYear&amp;gt;_x000d__x000a_        &amp;lt;CaseNumber&amp;gt;37590&amp;lt;/CaseNumber&amp;gt;_x000d__x000a_        &amp;lt;NumeratorGroupID&amp;gt;1&amp;lt;/NumeratorGroupID&amp;gt;_x000d__x000a_        &amp;lt;CaseName&amp;gt;ח&amp;#39;טיב נ&amp;#39; ח&amp;#39;טיב&amp;lt;/CaseName&amp;gt;_x000d__x000a_        &amp;lt;CourtID&amp;gt;17&amp;lt;/CourtID&amp;gt;_x000d__x000a_        &amp;lt;CaseTypeID&amp;gt;15&amp;lt;/CaseTypeID&amp;gt;_x000d__x000a_        &amp;lt;CaseInterestID&amp;gt;10115&amp;lt;/CaseInterestID&amp;gt;_x000d__x000a_        &amp;lt;CaseJudgeName&amp;gt;רונית גורביץ&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37590-01-21&amp;lt;/CaseDisplayIdentifier&amp;gt;_x000d__x000a_        &amp;lt;CaseTypeDesc&amp;gt;תמ&amp;quot;ש&amp;lt;/CaseTypeDesc&amp;gt;_x000d__x000a_        &amp;lt;CourtDesc&amp;gt;שלום נוף הגליל-נצרת&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3-09-21T10:30:00+03:00&amp;lt;/CasePreviousSessionDate&amp;gt;_x000d__x000a_        &amp;lt;CaseNextDeterminingTask&amp;gt;34&amp;lt;/CaseNextDeterminingTask&amp;gt;_x000d__x000a_        &amp;lt;TemporaryAidStatus /&amp;gt;_x000d__x000a_        &amp;lt;CaseOpenDate&amp;gt;2021-01-19T13:21:00+02:00&amp;lt;/CaseOpenDate&amp;gt;_x000d__x000a_        &amp;lt;PleaTypeID&amp;gt;4&amp;lt;/PleaTypeID&amp;gt;_x000d__x000a_        &amp;lt;CourtLevelID&amp;gt;1&amp;lt;/CourtLevelID&amp;gt;_x000d__x000a_        &amp;lt;CourtLevelCaseTypeInterestID&amp;gt;94&amp;lt;/CourtLevelCaseTypeInterestID&amp;gt;_x000d__x000a_        &amp;lt;CaseJudgeFirstName&amp;gt;רונית&amp;lt;/CaseJudgeFirstName&amp;gt;_x000d__x000a_        &amp;lt;CaseJudgeLastName&amp;gt;גורביץ&amp;lt;/CaseJudgeLastName&amp;gt;_x000d__x000a_        &amp;lt;JudicalPersonID&amp;gt;027771484@GOV.IL&amp;lt;/JudicalPersonID&amp;gt;_x000d__x000a_        &amp;lt;IsJudicalPanel&amp;gt;false&amp;lt;/IsJudicalPanel&amp;gt;_x000d__x000a_        &amp;lt;CourtDisplayName&amp;gt;בית משפט לענייני משפחה בנוף הגליל-נצרת&amp;lt;/CourtDisplayName&amp;gt;_x000d__x000a_        &amp;lt;IsAllStartDataCollected&amp;gt;true&amp;lt;/IsAllStartDataCollected&amp;gt;_x000d__x000a_        &amp;lt;IsMainCase&amp;gt;false&amp;lt;/IsMainCase&amp;gt;_x000d__x000a_        &amp;lt;CaseDesc&amp;gt;החלטה מיום 29/1 נשלחה לעו&amp;quot;ד מוחמד במייל &amp;lt;/CaseDesc&amp;gt;_x000d__x000a_        &amp;lt;isExistMinorSide&amp;gt;false&amp;lt;/isExistMinorSide&amp;gt;_x000d__x000a_        &amp;lt;isExistMinorWitness&amp;gt;false&amp;lt;/isExistMinorWitness&amp;gt;_x000d__x000a_        &amp;lt;CasePreviousSessionTypeID&amp;gt;2&amp;lt;/CasePreviousSessionTypeID&amp;gt;_x000d__x000a_        &amp;lt;CasePermitStatus&amp;gt;1&amp;lt;/CasePermitStatu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049992&amp;lt;/CaseID&amp;gt;_x000d__x000a_        &amp;lt;CaseMonth&amp;gt;1&amp;lt;/CaseMonth&amp;gt;_x000d__x000a_        &amp;lt;CaseYear&amp;gt;2021&amp;lt;/CaseYear&amp;gt;_x000d__x000a_        &amp;lt;CaseNumber&amp;gt;37590&amp;lt;/CaseNumber&amp;gt;_x000d__x000a_        &amp;lt;NumeratorGroupID&amp;gt;1&amp;lt;/NumeratorGroupID&amp;gt;_x000d__x000a_        &amp;lt;CaseName&amp;gt;ח&amp;#39;טיב נ&amp;#39; ח&amp;#39;טיב&amp;lt;/CaseName&amp;gt;_x000d__x000a_        &amp;lt;CourtID&amp;gt;17&amp;lt;/CourtID&amp;gt;_x000d__x000a_        &amp;lt;CaseTypeID&amp;gt;15&amp;lt;/CaseTypeID&amp;gt;_x000d__x000a_        &amp;lt;CaseInterestID&amp;gt;10115&amp;lt;/CaseInterestID&amp;gt;_x000d__x000a_        &amp;lt;CaseJudgeName&amp;gt;רונית גורביץ&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37590-01-21&amp;lt;/CaseDisplayIdentifier&amp;gt;_x000d__x000a_        &amp;lt;CaseTypeDesc&amp;gt;תמ&amp;quot;ש&amp;lt;/CaseTypeDesc&amp;gt;_x000d__x000a_        &amp;lt;CourtDesc&amp;gt;שלום נוף הגליל-נצרת&amp;lt;/CourtDesc&amp;gt;_x000d__x000a_        &amp;lt;CaseStageDesc&amp;gt;תיק אלקטרוני&amp;lt;/CaseStageDesc&amp;gt;_x000d__x000a_        &amp;lt;CaseNextDeterminingTask&amp;gt;34&amp;lt;/CaseNextDeterminingTask&amp;gt;_x000d__x000a_        &amp;lt;CaseOpenDate&amp;gt;2021-01-19T13:21:00+02:00&amp;lt;/CaseOpenDate&amp;gt;_x000d__x000a_        &amp;lt;PleaTypeID&amp;gt;4&amp;lt;/PleaTypeID&amp;gt;_x000d__x000a_        &amp;lt;CourtLevelID&amp;gt;1&amp;lt;/CourtLevelID&amp;gt;_x000d__x000a_        &amp;lt;CourtLevelCaseTypeInterestID&amp;gt;94&amp;lt;/CourtLevelCaseTypeInterestID&amp;gt;_x000d__x000a_        &amp;lt;CaseJudgeFirstName&amp;gt;רונית&amp;lt;/CaseJudgeFirstName&amp;gt;_x000d__x000a_        &amp;lt;CaseJudgeLastName&amp;gt;גורביץ&amp;lt;/CaseJudgeLastName&amp;gt;_x000d__x000a_        &amp;lt;JudicalPersonID&amp;gt;027771484@GOV.IL&amp;lt;/JudicalPersonID&amp;gt;_x000d__x000a_        &amp;lt;IsJudicalPanel&amp;gt;false&amp;lt;/IsJudicalPanel&amp;gt;_x000d__x000a_        &amp;lt;CourtDisplayName&amp;gt;בית משפט לענייני משפחה בנוף הגליל-נצרת&amp;lt;/CourtDisplayName&amp;gt;_x000d__x000a_        &amp;lt;IsAllStartDataCollected&amp;gt;true&amp;lt;/IsAllStartDataCollected&amp;gt;_x000d__x000a_        &amp;lt;IsMainCase&amp;gt;false&amp;lt;/IsMainCase&amp;gt;_x000d__x000a_        &amp;lt;CaseDesc&amp;gt;החלטה מיום 29/1 נשלחה לעו&amp;quot;ד מוחמד במייל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7"/>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09-27T16:58:09.0509092+03:00&amp;lt;/DecisionStatusChangeDate&amp;gt;_x000d__x000a_        &amp;lt;DecisionSignatureDate&amp;gt;2024-09-27T16:58:09.0509092+03:00&amp;lt;/DecisionSignatureDate&amp;gt;_x000d__x000a_        &amp;lt;DecisionSignatureUserID&amp;gt;027771484@GOV.IL&amp;lt;/DecisionSignatureUserID&amp;gt;_x000d__x000a_        &amp;lt;DecisionCreateDate&amp;gt;2024-09-27T16:58:09.0509092+03:00&amp;lt;/DecisionCreateDate&amp;gt;_x000d__x000a_        &amp;lt;DecisionChangeDate&amp;gt;2024-09-27T16:58:09.0509092+03:00&amp;lt;/DecisionChangeDate&amp;gt;_x000d__x000a_        &amp;lt;DecisionChangeUserID&amp;gt;027771484@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7771484@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7771484@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5&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78049992&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0115"/>
    <w:docVar w:name="NGCS.TemplateCaseTypeID" w:val="15"/>
    <w:docVar w:name="NGCS.TemplateCategoryID" w:val="80"/>
    <w:docVar w:name="NGCS.TemplateCourtID" w:val="17"/>
    <w:docVar w:name="NGCS.TemplateProceedingID" w:val="3"/>
    <w:docVar w:name="SelectedDocumentID" w:val="447348077"/>
    <w:docVar w:name="WordClientAssemblyName" w:val="NGCS.Decision.ClientWordBL"/>
    <w:docVar w:name="WordClientClassName" w:val="NGCS.Decision.ClientWordBL.DecisionClient"/>
  </w:docVars>
  <w:rsids>
    <w:rsidRoot w:val="00694556"/>
    <w:rsid w:val="00005C8B"/>
    <w:rsid w:val="000146C2"/>
    <w:rsid w:val="00016C35"/>
    <w:rsid w:val="000258FD"/>
    <w:rsid w:val="000564AB"/>
    <w:rsid w:val="000D4A02"/>
    <w:rsid w:val="001072A9"/>
    <w:rsid w:val="00121F97"/>
    <w:rsid w:val="001277D7"/>
    <w:rsid w:val="00132017"/>
    <w:rsid w:val="0014234E"/>
    <w:rsid w:val="00145A87"/>
    <w:rsid w:val="001C4003"/>
    <w:rsid w:val="001F5474"/>
    <w:rsid w:val="002352F7"/>
    <w:rsid w:val="0027277D"/>
    <w:rsid w:val="00291DA4"/>
    <w:rsid w:val="003636EF"/>
    <w:rsid w:val="00381D3A"/>
    <w:rsid w:val="003823DA"/>
    <w:rsid w:val="003874FF"/>
    <w:rsid w:val="0043595F"/>
    <w:rsid w:val="0047645A"/>
    <w:rsid w:val="004D49A3"/>
    <w:rsid w:val="004D50AC"/>
    <w:rsid w:val="004E6E3C"/>
    <w:rsid w:val="00506164"/>
    <w:rsid w:val="005124F1"/>
    <w:rsid w:val="00530BAD"/>
    <w:rsid w:val="00541598"/>
    <w:rsid w:val="00547DB7"/>
    <w:rsid w:val="00567324"/>
    <w:rsid w:val="005B0F49"/>
    <w:rsid w:val="005C7EC6"/>
    <w:rsid w:val="005D4BDB"/>
    <w:rsid w:val="00622BAA"/>
    <w:rsid w:val="00625C89"/>
    <w:rsid w:val="00633C4F"/>
    <w:rsid w:val="006463D9"/>
    <w:rsid w:val="00671BD5"/>
    <w:rsid w:val="006805C1"/>
    <w:rsid w:val="006816EC"/>
    <w:rsid w:val="00694556"/>
    <w:rsid w:val="006B054D"/>
    <w:rsid w:val="006E1A53"/>
    <w:rsid w:val="007056AA"/>
    <w:rsid w:val="00744F41"/>
    <w:rsid w:val="007723FE"/>
    <w:rsid w:val="007775B3"/>
    <w:rsid w:val="007A24FE"/>
    <w:rsid w:val="007A35AA"/>
    <w:rsid w:val="007F1048"/>
    <w:rsid w:val="00820005"/>
    <w:rsid w:val="00846D27"/>
    <w:rsid w:val="008610A7"/>
    <w:rsid w:val="008A077F"/>
    <w:rsid w:val="008E1332"/>
    <w:rsid w:val="00903896"/>
    <w:rsid w:val="00927813"/>
    <w:rsid w:val="00944D13"/>
    <w:rsid w:val="00957C90"/>
    <w:rsid w:val="00965D0A"/>
    <w:rsid w:val="009B70F6"/>
    <w:rsid w:val="009C358E"/>
    <w:rsid w:val="009E0263"/>
    <w:rsid w:val="00A267CF"/>
    <w:rsid w:val="00A342BD"/>
    <w:rsid w:val="00A43458"/>
    <w:rsid w:val="00AC4E19"/>
    <w:rsid w:val="00AF1ED6"/>
    <w:rsid w:val="00B32C61"/>
    <w:rsid w:val="00B368FE"/>
    <w:rsid w:val="00B80CBD"/>
    <w:rsid w:val="00BC3369"/>
    <w:rsid w:val="00BF77EE"/>
    <w:rsid w:val="00C32E0F"/>
    <w:rsid w:val="00C42BF9"/>
    <w:rsid w:val="00C83E56"/>
    <w:rsid w:val="00CC63CE"/>
    <w:rsid w:val="00D319B3"/>
    <w:rsid w:val="00D36A71"/>
    <w:rsid w:val="00D53924"/>
    <w:rsid w:val="00D60849"/>
    <w:rsid w:val="00D96D8C"/>
    <w:rsid w:val="00DA755B"/>
    <w:rsid w:val="00DD337E"/>
    <w:rsid w:val="00DF720D"/>
    <w:rsid w:val="00E00B6F"/>
    <w:rsid w:val="00E44DDF"/>
    <w:rsid w:val="00E54642"/>
    <w:rsid w:val="00E61A95"/>
    <w:rsid w:val="00E97908"/>
    <w:rsid w:val="00EF3ED0"/>
    <w:rsid w:val="00F17E56"/>
    <w:rsid w:val="00FA0881"/>
    <w:rsid w:val="00FB3C14"/>
    <w:rsid w:val="00FE51E9"/>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DF720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2500881">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
      <w:docPartPr>
        <w:name w:val="D650C3ADC6E34C929EE3D2B6C6EAD8DA"/>
        <w:category>
          <w:name w:val="כללי"/>
          <w:gallery w:val="placeholder"/>
        </w:category>
        <w:types>
          <w:type w:val="bbPlcHdr"/>
        </w:types>
        <w:behaviors>
          <w:behavior w:val="content"/>
        </w:behaviors>
        <w:guid w:val="{7ABC5887-1B48-41EE-B2B7-5639D8CEB5F1}"/>
      </w:docPartPr>
      <w:docPartBody>
        <w:p w:rsidR="00EA7F31" w:rsidRDefault="00833049" w:rsidP="00833049">
          <w:pPr>
            <w:pStyle w:val="D650C3ADC6E34C929EE3D2B6C6EAD8DA2"/>
          </w:pPr>
          <w:r w:rsidRPr="009C358E">
            <w:rPr>
              <w:rFonts w:hint="eastAsia"/>
              <w:b/>
              <w:bCs/>
              <w:noProof w:val="0"/>
              <w:sz w:val="28"/>
              <w:rtl/>
            </w:rPr>
            <w:t>סוג</w:t>
          </w:r>
          <w:r w:rsidRPr="009C358E">
            <w:rPr>
              <w:b/>
              <w:bCs/>
              <w:noProof w:val="0"/>
              <w:sz w:val="28"/>
              <w:rtl/>
            </w:rPr>
            <w:t xml:space="preserve"> זיהוי צד א'</w:t>
          </w:r>
        </w:p>
      </w:docPartBody>
    </w:docPart>
    <w:docPart>
      <w:docPartPr>
        <w:name w:val="188595C706B84060A65FC27D8AEC282C"/>
        <w:category>
          <w:name w:val="כללי"/>
          <w:gallery w:val="placeholder"/>
        </w:category>
        <w:types>
          <w:type w:val="bbPlcHdr"/>
        </w:types>
        <w:behaviors>
          <w:behavior w:val="content"/>
        </w:behaviors>
        <w:guid w:val="{1E827306-F7DE-46A2-8131-2A90EFCDB506}"/>
      </w:docPartPr>
      <w:docPartBody>
        <w:p w:rsidR="00EA7F31" w:rsidRDefault="00833049" w:rsidP="00833049">
          <w:pPr>
            <w:pStyle w:val="188595C706B84060A65FC27D8AEC282C2"/>
          </w:pPr>
          <w:r w:rsidRPr="009C358E">
            <w:rPr>
              <w:rFonts w:hint="eastAsia"/>
              <w:b/>
              <w:bCs/>
              <w:noProof w:val="0"/>
              <w:sz w:val="28"/>
              <w:rtl/>
            </w:rPr>
            <w:t>סוג</w:t>
          </w:r>
          <w:r w:rsidRPr="009C358E">
            <w:rPr>
              <w:b/>
              <w:bCs/>
              <w:noProof w:val="0"/>
              <w:sz w:val="28"/>
              <w:rtl/>
            </w:rPr>
            <w:t xml:space="preserve"> זיהוי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080263"/>
    <w:rsid w:val="001E278B"/>
    <w:rsid w:val="00200BA6"/>
    <w:rsid w:val="00833049"/>
    <w:rsid w:val="00B40AEB"/>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78049992</CaseID>
    <CaseJudicialPersonPresentationDS>
      <CaseJudicalPersonActive>
        <CaseID>78049992</CaseID>
        <JudicialPersonID>027771484@GOV.IL</JudicialPersonID>
        <JudicialPersonTypeID>1</JudicialPersonTypeID>
        <JudicialTypeID>1</JudicialTypeID>
        <IsChairman>false</IsChairman>
        <TreatmentStartDate>2021-01-20T09:00:25.53+02:00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iesSelectionDS>
      <CaseParties>
        <PartyTypeName>עד</PartyTypeName>
        <ProceedingType>בית משפט</ProceedingType>
        <PleaName>כתב תביעה</PleaName>
        <PartyBelonging> - </PartyBelonging>
        <RoleName>עד בית משפט </RoleName>
        <IsSubProceeding>FALSE</IsSubProceeding>
        <FullName>עו"ד מחמד סבאח</FullName>
        <FirstName>מוחמד</FirstName>
        <LastName>סבאח</LastName>
        <PartyPropertyName/>
        <AuthenticationTypeAndNumber>ת"ז 040933723</AuthenticationTypeAndNumber>
        <RepresentatedOrRepresentativesNames/>
        <RepresentatedOrRepresentativesCount>0</RepresentatedOrRepresentativesCount>
        <InvitedBy/>
        <CaseID>78049992</CaseID>
        <CaseJudicialPersonPresentationDS>
          <CaseJudicalPersonActive>
            <CaseID>78049992</CaseID>
            <JudicialPersonID>027771484@GOV.IL</JudicialPersonID>
            <JudicialPersonTypeID>1</JudicialPersonTypeID>
            <JudicialTypeID>1</JudicialTypeID>
            <IsChairman>false</IsChairman>
            <TreatmentStartDate>2021-01-20T09:00:25.53+02:00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250750798</CasePartyID>
        <PartyTypeID>4</PartyTypeID>
        <ActivityStatusID>1</ActivityStatusID>
        <PartyAliasID>101</PartyAliasID>
        <PartyAliasName>עד בית משפט</PartyAliasName>
        <LegalEntityID>12722064</LegalEntityID>
        <CaseLegalEntityID>122820350</CaseLegalEntityID>
        <AuthenticationTypeID>1</AuthenticationTypeID>
        <AuthenticationTypeName>ת"ז</AuthenticationTypeName>
        <LegalEntityNumber>040933723</LegalEntityNumber>
        <IsMainPartyType>true</IsMainPartyType>
        <CaseDisplayIdentifier>37590-01-21</CaseDisplayIdentifier>
        <CaseTypeID>15</CaseTypeID>
        <CaseTypeName>תיק משפחה (תמ"ש)</CaseTypeName>
        <CaseName>ח'טיב נ' ח'טיב</CaseName>
        <FullAddress>גן התעשייה נצרת ת.ד 3025</FullAddress>
        <MotionID>0</MotionID>
        <CasePleaID>0</CasePleaID>
        <FatherName>זוהייר</FatherName>
        <LinkedCaseID>0</LinkedCaseID>
        <CasePartyCategoryID>1</CasePartyCategoryID>
        <LegalEntityAddressID>87492861</LegalEntityAddressID>
        <PleaTypeID>4</PleaTypeID>
        <GroupPartyAlias/>
        <IsConverted>false</IsConverted>
        <LegalEntityRegisteredNameID>8148695</LegalEntityRegisteredNameID>
        <LegalEntityNameID>94314731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עו"ד מחמד סבאח</PublicationProhibitedFullName>
      </CaseParties>
      <CaseParties>
        <PartyTypeName>בא כוח</PartyTypeName>
        <ProceedingType>כתב טענות עיקרי</ProceedingType>
        <PleaName>כתב תביעה</PleaName>
        <PartyBelonging> - </PartyBelonging>
        <RoleName>בא כוח מבקשים</RoleName>
        <IsSubProceeding>FALSE</IsSubProceeding>
        <FullName>איתן לדרר</FullName>
        <FirstName>איתן</FirstName>
        <LastName>לדרר</LastName>
        <PartyPropertyName/>
        <AuthenticationTypeAndNumber>מ.ר. 15236</AuthenticationTypeAndNumber>
        <RepresentatedOrRepresentativesNames xml:space="preserve"> </RepresentatedOrRepresentativesNames>
        <RepresentatedOrRepresentativesCount>1</RepresentatedOrRepresentativesCount>
        <InvitedBy/>
        <CaseID>78049992</CaseID>
        <CaseJudicialPersonPresentationDS>
          <CaseJudicalPersonActive>
            <CaseID>78049992</CaseID>
            <JudicialPersonID>027771484@GOV.IL</JudicialPersonID>
            <JudicialPersonTypeID>1</JudicialPersonTypeID>
            <JudicialTypeID>1</JudicialTypeID>
            <IsChairman>false</IsChairman>
            <TreatmentStartDate>2021-01-20T09:00:25.53+02:00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247319563</CasePartyID>
        <PartyTypeID>2</PartyTypeID>
        <ActivityStatusID>1</ActivityStatusID>
        <PartyAliasID>22</PartyAliasID>
        <PartyAliasName>בא כוח מבקשים</PartyAliasName>
        <LegalEntityID>391465</LegalEntityID>
        <CaseLegalEntityID>121780902</CaseLegalEntityID>
        <AuthenticationTypeID>4</AuthenticationTypeID>
        <AuthenticationTypeName>מ.ר.</AuthenticationTypeName>
        <LegalEntityNumber>15236</LegalEntityNumber>
        <IsMainPartyType>true</IsMainPartyType>
        <CaseDisplayIdentifier>37590-01-21</CaseDisplayIdentifier>
        <CaseTypeID>15</CaseTypeID>
        <CaseTypeName>תיק משפחה (תמ"ש)</CaseTypeName>
        <CaseName>ח'טיב נ' ח'טיב</CaseName>
        <FullAddress/>
        <EmailAddress>mazkirut-nz-ezrachi@justice.gov.il</EmailAddress>
        <MotionID>0</MotionID>
        <CasePleaID>0</CasePleaID>
        <LinkedCaseID>0</LinkedCaseID>
        <CasePartyCategoryID>2</CasePartyCategoryID>
        <LegalEntityEmailAddressID>67890385</LegalEntityEmailAddressID>
        <PleaTypeID>4</PleaTypeID>
        <LawyerOfficeName>פרקליטות מחוז צפון - אזרחי</LawyerOfficeName>
        <LawyerOfficeID>2112341</LawyerOfficeID>
        <GroupPartyAlias/>
        <IsConverted>false</IsConverted>
        <LegalEntityNameID>17026206</LegalEntityNameID>
        <RepresentatedNamesOfAssistant/>
        <LegalEntityTypeID>4</LegalEntityTypeID>
        <IsVerdictExists>false</IsVerdictExists>
        <IsAsirAzir>false</IsAsirAzir>
        <MainAndSecSpec/>
        <IsPublicationProhibited>false</IsPublicationProhibited>
        <PublicationProhibitedFullName>איתן לדרר</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דיאב חורי</FullName>
        <FirstName>דיאב</FirstName>
        <LastName>חורי</LastName>
        <PartyPropertyName/>
        <AuthenticationTypeAndNumber>מ.ר. 5093</AuthenticationTypeAndNumber>
        <RepresentatedOrRepresentativesNames>ג'מיל ח'טיב</RepresentatedOrRepresentativesNames>
        <RepresentatedOrRepresentativesCount>1</RepresentatedOrRepresentativesCount>
        <InvitedBy/>
        <CaseID>78049992</CaseID>
        <CaseJudicialPersonPresentationDS>
          <CaseJudicalPersonActive>
            <CaseID>78049992</CaseID>
            <JudicialPersonID>027771484@GOV.IL</JudicialPersonID>
            <JudicialPersonTypeID>1</JudicialPersonTypeID>
            <JudicialTypeID>1</JudicialTypeID>
            <IsChairman>false</IsChairman>
            <TreatmentStartDate>2021-01-20T09:00:25.53+02:00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223377336</CasePartyID>
        <PartyTypeID>2</PartyTypeID>
        <ActivityStatusID>1</ActivityStatusID>
        <PartyAliasID>21</PartyAliasID>
        <PartyAliasName>בא כוח נתבעים</PartyAliasName>
        <LegalEntityID>385373</LegalEntityID>
        <CaseLegalEntityID>114403763</CaseLegalEntityID>
        <AuthenticationTypeID>4</AuthenticationTypeID>
        <AuthenticationTypeName>מ.ר.</AuthenticationTypeName>
        <LegalEntityNumber>5093</LegalEntityNumber>
        <IsMainPartyType>true</IsMainPartyType>
        <CaseDisplayIdentifier>37590-01-21</CaseDisplayIdentifier>
        <CaseTypeID>15</CaseTypeID>
        <CaseTypeName>תיק משפחה (תמ"ש)</CaseTypeName>
        <CaseName>ח'טיב נ' ח'טיב</CaseName>
        <FullAddress>ככר המעיין נצרת ת.ד. 174</FullAddress>
        <MotionID>0</MotionID>
        <CasePleaID>0</CasePleaID>
        <LinkedCaseID>0</LinkedCaseID>
        <PartyID>2</PartyID>
        <CasePartyCategoryID>2</CasePartyCategoryID>
        <LegalEntityAddressID>428355</LegalEntityAddressID>
        <PleaTypeID>4</PleaTypeID>
        <LawyerOfficeName>משרד עו"ד: דיאב חורי</LawyerOfficeName>
        <LawyerOfficeID>426017</LawyerOfficeID>
        <GroupPartyAlias/>
        <IsConverted>false</IsConverted>
        <LegalEntityNameID>6357</LegalEntityNameID>
        <RepresentatedNamesOfAssistant/>
        <LegalEntityTypeID>4</LegalEntityTypeID>
        <IsVerdictExists>false</IsVerdictExists>
        <IsAsirAzir>false</IsAsirAzir>
        <MainAndSecSpec/>
        <IsPublicationProhibited>false</IsPublicationProhibited>
        <PublicationProhibitedFullName>דיאב חורי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אחמד מחאג'נה</FullName>
        <FirstName>אחמד</FirstName>
        <LastName>מחאג'נה</LastName>
        <PartyPropertyName/>
        <AuthenticationTypeAndNumber>מ.ר. 59431</AuthenticationTypeAndNumber>
        <RepresentatedOrRepresentativesNames>וגדי ח'טיב</RepresentatedOrRepresentativesNames>
        <RepresentatedOrRepresentativesCount>1</RepresentatedOrRepresentativesCount>
        <InvitedBy/>
        <CaseID>78049992</CaseID>
        <CaseJudicialPersonPresentationDS>
          <CaseJudicalPersonActive>
            <CaseID>78049992</CaseID>
            <JudicialPersonID>027771484@GOV.IL</JudicialPersonID>
            <JudicialPersonTypeID>1</JudicialPersonTypeID>
            <JudicialTypeID>1</JudicialTypeID>
            <IsChairman>false</IsChairman>
            <TreatmentStartDate>2021-01-20T09:00:25.53+02:00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221749217</CasePartyID>
        <PartyTypeID>2</PartyTypeID>
        <ActivityStatusID>1</ActivityStatusID>
        <PartyAliasID>20</PartyAliasID>
        <PartyAliasName>בא כוח תובעים</PartyAliasName>
        <OrdinalNumber>1</OrdinalNumber>
        <LegalEntityID>71017946</LegalEntityID>
        <CaseLegalEntityID>113957346</CaseLegalEntityID>
        <AuthenticationTypeID>4</AuthenticationTypeID>
        <AuthenticationTypeName>מ.ר.</AuthenticationTypeName>
        <LegalEntityNumber>59431</LegalEntityNumber>
        <IsMainPartyType>true</IsMainPartyType>
        <CaseDisplayIdentifier>37590-01-21</CaseDisplayIdentifier>
        <CaseTypeID>15</CaseTypeID>
        <CaseTypeName>תיק משפחה (תמ"ש)</CaseTypeName>
        <CaseName>ח'טיב נ' ח'טיב</CaseName>
        <FullAddress>ת.ד 865 אום אל-פחם ת.ד 865</FullAddress>
        <EmailAddress>adv.ahmadma@gmail.com</EmailAddress>
        <MotionID>0</MotionID>
        <CasePleaID>0</CasePleaID>
        <LinkedCaseID>0</LinkedCaseID>
        <PartyID>1</PartyID>
        <CasePartyCategoryID>2</CasePartyCategoryID>
        <LegalEntityAddressID>78433017</LegalEntityAddressID>
        <LegalEntityEmailAddressID>67848813</LegalEntityEmailAddressID>
        <PleaTypeID>4</PleaTypeID>
        <LawyerOfficeName>אחמד מחאג'נה-משרד עו"ד</LawyerOfficeName>
        <LawyerOfficeID>71017947</LawyerOfficeID>
        <GroupPartyAlias/>
        <IsConverted>false</IsConverted>
        <LegalEntityNameID>73868142</LegalEntityNameID>
        <RepresentatedNamesOfAssistant/>
        <LegalEntityTypeID>4</LegalEntityTypeID>
        <IsVerdictExists>false</IsVerdictExists>
        <IsAsirAzir>false</IsAsirAzir>
        <MainAndSecSpec/>
        <IsPublicationProhibited>false</IsPublicationProhibited>
        <PublicationProhibitedFullName>אחמד מחאג'נה</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וגדי ח'טיב</FullName>
        <FirstName>וג'די</FirstName>
        <LastName>ח'טיב</LastName>
        <PartyPropertyName/>
        <AuthenticationTypeAndNumber>ת"ז 055832802</AuthenticationTypeAndNumber>
        <RepresentatedOrRepresentativesNames>אחמד מחאג'נה</RepresentatedOrRepresentativesNames>
        <RepresentatedOrRepresentativesCount>1</RepresentatedOrRepresentativesCount>
        <InvitedBy/>
        <CaseID>78049992</CaseID>
        <CaseJudicialPersonPresentationDS>
          <CaseJudicalPersonActive>
            <CaseID>78049992</CaseID>
            <JudicialPersonID>027771484@GOV.IL</JudicialPersonID>
            <JudicialPersonTypeID>1</JudicialPersonTypeID>
            <JudicialTypeID>1</JudicialTypeID>
            <IsChairman>false</IsChairman>
            <TreatmentStartDate>2021-01-20T09:00:25.53+02:00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221749216</CasePartyID>
        <PartyTypeID>1</PartyTypeID>
        <ActivityStatusID>1</ActivityStatusID>
        <PartyAliasID>1</PartyAliasID>
        <PartyAliasName>תובע</PartyAliasName>
        <OrdinalNumber>1</OrdinalNumber>
        <LegalEntityID>45235889</LegalEntityID>
        <CaseLegalEntityID>113957345</CaseLegalEntityID>
        <AuthenticationTypeID>1</AuthenticationTypeID>
        <AuthenticationTypeName>ת"ז</AuthenticationTypeName>
        <LegalEntityNumber>055832802</LegalEntityNumber>
        <IsMainPartyType>true</IsMainPartyType>
        <CaseDisplayIdentifier>37590-01-21</CaseDisplayIdentifier>
        <CaseTypeID>15</CaseTypeID>
        <CaseTypeName>תיק משפחה (תמ"ש)</CaseTypeName>
        <CaseName>ח'טיב נ' ח'טיב</CaseName>
        <FullAddress/>
        <MotionID>0</MotionID>
        <CasePleaID>0</CasePleaID>
        <FatherName>עלי</FatherName>
        <LinkedCaseID>0</LinkedCaseID>
        <PartyID>1</PartyID>
        <CasePartyCategoryID>2</CasePartyCategoryID>
        <PleaTypeID>4</PleaTypeID>
        <GroupPartyAlias>תובעים</GroupPartyAlias>
        <IsConverted>false</IsConverted>
        <LegalEntityRegisteredNameID>9396766</LegalEntityRegisteredNameID>
        <LegalEntityNameID>90841642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וגדי ח'טיב</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ג'מיל ח'טיב</FullName>
        <FirstName>ג'מיל</FirstName>
        <LastName>ח'טיב</LastName>
        <PartyPropertyName/>
        <AuthenticationTypeAndNumber>ת"ז 050810977</AuthenticationTypeAndNumber>
        <RepresentatedOrRepresentativesNames>דיאב חורי</RepresentatedOrRepresentativesNames>
        <RepresentatedOrRepresentativesCount>1</RepresentatedOrRepresentativesCount>
        <InvitedBy/>
        <CaseID>78049992</CaseID>
        <CaseJudicialPersonPresentationDS>
          <CaseJudicalPersonActive>
            <CaseID>78049992</CaseID>
            <JudicialPersonID>027771484@GOV.IL</JudicialPersonID>
            <JudicialPersonTypeID>1</JudicialPersonTypeID>
            <JudicialTypeID>1</JudicialTypeID>
            <IsChairman>false</IsChairman>
            <TreatmentStartDate>2021-01-20T09:00:25.53+02:00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221749218</CasePartyID>
        <PartyTypeID>1</PartyTypeID>
        <ActivityStatusID>1</ActivityStatusID>
        <PartyAliasID>2</PartyAliasID>
        <PartyAliasName>נתבע</PartyAliasName>
        <OrdinalNumber>1</OrdinalNumber>
        <LegalEntityID>69494499</LegalEntityID>
        <CaseLegalEntityID>113957347</CaseLegalEntityID>
        <AuthenticationTypeID>1</AuthenticationTypeID>
        <AuthenticationTypeName>ת"ז</AuthenticationTypeName>
        <LegalEntityNumber>050810977</LegalEntityNumber>
        <IsMainPartyType>true</IsMainPartyType>
        <CaseDisplayIdentifier>37590-01-21</CaseDisplayIdentifier>
        <CaseTypeID>15</CaseTypeID>
        <CaseTypeName>תיק משפחה (תמ"ש)</CaseTypeName>
        <CaseName>ח'טיב נ' ח'טיב</CaseName>
        <FullAddress>.בן עלי ח'טיב טורעאן </FullAddress>
        <MotionID>0</MotionID>
        <CasePleaID>0</CasePleaID>
        <FatherName>עלי</FatherName>
        <LinkedCaseID>0</LinkedCaseID>
        <PartyID>2</PartyID>
        <CasePartyCategoryID>2</CasePartyCategoryID>
        <LegalEntityAddressID>84789552</LegalEntityAddressID>
        <PleaTypeID>4</PleaTypeID>
        <GroupPartyAlias>נתבעים</GroupPartyAlias>
        <IsConverted>false</IsConverted>
        <LegalEntityRegisteredNameID>2123497</LegalEntityRegisteredNameID>
        <LegalEntityNameID>90841643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ג'מיל ח'טיב</PublicationProhibitedFullName>
      </CaseParties>
    </CasePartiesSelectionDS>
    <DecisionName>פסק דין  שניתנה ע"י  רונית גורביץ</DecisionName>
    <CourtDisplayName>בית משפט לענייני משפחה בנוף הגליל-נצרת</CourtDisplayName>
    <IsCaseJudgePanel>false</IsCaseJudgePanel>
    <DecisionSignatureDate>2024-09-27T16:58:09.0509092+03:00</DecisionSignatureDate>
    <OpenCaseDate>2021-01-19T13:21:00+02:00</OpenCaseDate>
    <CaseFeeSum>400000.000</CaseFeeSum>
    <DecisionTypeID>2</DecisionTypeID>
    <DecisionSignatureUserName>רונית גורביץ</DecisionSignatureUserName>
    <DecisionSignatureDateHebrew>2024-09-27T16:58:09.0509092+03:00</DecisionSignatureDateHebrew>
    <DecisionWriterID>027771484@GOV.IL</DecisionWriterID>
    <CourtAddress>רח'  כיכר יצחק רבין היכל המשפט, נוף הגליל 1776602</CourtAddress>
    <IsAutoTextInCaseExist>false</IsAutoTextInCaseExist>
    <DecisionSignatureRoleName>שופט</DecisionSignatureRoleName>
    <DecisionSignatureUserTitleName>שופטת</DecisionSignatureUserTitleName>
    <CaseName>ח'טיב נ' ח'טיב</CaseName>
    <DecisionNumberInCase>15</DecisionNumberInCase>
  </dt_Decision>
  <dt_DecisionCase>
    <DecisionID>0</DecisionID>
    <CaseID>78049992</CaseID>
    <CaseJudicialPersonPresentationDS>
      <CaseJudicalPersonActive>
        <CaseID>78049992</CaseID>
        <JudicialPersonID>027771484@GOV.IL</JudicialPersonID>
        <JudicialPersonTypeID>1</JudicialPersonTypeID>
        <JudicialTypeID>1</JudicialTypeID>
        <IsChairman>false</IsChairman>
        <TreatmentStartDate>2021-01-20T09:00:25.53+02:00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iesSelectionDS>
      <CaseParties>
        <PartyTypeName>עד</PartyTypeName>
        <ProceedingType>בית משפט</ProceedingType>
        <PleaName>כתב תביעה</PleaName>
        <PartyBelonging> - </PartyBelonging>
        <RoleName>עד בית משפט </RoleName>
        <IsSubProceeding>FALSE</IsSubProceeding>
        <FullName>עו"ד מחמד סבאח</FullName>
        <FirstName>מוחמד</FirstName>
        <LastName>סבאח</LastName>
        <PartyPropertyName/>
        <AuthenticationTypeAndNumber>ת"ז 040933723</AuthenticationTypeAndNumber>
        <RepresentatedOrRepresentativesNames/>
        <RepresentatedOrRepresentativesCount>0</RepresentatedOrRepresentativesCount>
        <InvitedBy/>
        <CaseID>78049992</CaseID>
        <CaseJudicialPersonPresentationDS>
          <CaseJudicalPersonActive>
            <CaseID>78049992</CaseID>
            <JudicialPersonID>027771484@GOV.IL</JudicialPersonID>
            <JudicialPersonTypeID>1</JudicialPersonTypeID>
            <JudicialTypeID>1</JudicialTypeID>
            <IsChairman>false</IsChairman>
            <TreatmentStartDate>2021-01-20T09:00:25.53+02:00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250750798</CasePartyID>
        <PartyTypeID>4</PartyTypeID>
        <ActivityStatusID>1</ActivityStatusID>
        <PartyAliasID>101</PartyAliasID>
        <PartyAliasName>עד בית משפט</PartyAliasName>
        <LegalEntityID>12722064</LegalEntityID>
        <CaseLegalEntityID>122820350</CaseLegalEntityID>
        <AuthenticationTypeID>1</AuthenticationTypeID>
        <AuthenticationTypeName>ת"ז</AuthenticationTypeName>
        <LegalEntityNumber>040933723</LegalEntityNumber>
        <IsMainPartyType>true</IsMainPartyType>
        <CaseDisplayIdentifier>37590-01-21</CaseDisplayIdentifier>
        <CaseTypeID>15</CaseTypeID>
        <CaseTypeName>תיק משפחה (תמ"ש)</CaseTypeName>
        <CaseName>ח'טיב נ' ח'טיב</CaseName>
        <FullAddress>גן התעשייה נצרת ת.ד 3025</FullAddress>
        <MotionID>0</MotionID>
        <CasePleaID>0</CasePleaID>
        <FatherName>זוהייר</FatherName>
        <LinkedCaseID>0</LinkedCaseID>
        <CasePartyCategoryID>1</CasePartyCategoryID>
        <LegalEntityAddressID>87492861</LegalEntityAddressID>
        <PleaTypeID>4</PleaTypeID>
        <GroupPartyAlias/>
        <IsConverted>false</IsConverted>
        <LegalEntityRegisteredNameID>8148695</LegalEntityRegisteredNameID>
        <LegalEntityNameID>94314731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עו"ד מחמד סבאח</PublicationProhibitedFullName>
      </CaseParties>
      <CaseParties>
        <PartyTypeName>בא כוח</PartyTypeName>
        <ProceedingType>כתב טענות עיקרי</ProceedingType>
        <PleaName>כתב תביעה</PleaName>
        <PartyBelonging> - </PartyBelonging>
        <RoleName>בא כוח מבקשים</RoleName>
        <IsSubProceeding>FALSE</IsSubProceeding>
        <FullName>איתן לדרר</FullName>
        <FirstName>איתן</FirstName>
        <LastName>לדרר</LastName>
        <PartyPropertyName/>
        <AuthenticationTypeAndNumber>מ.ר. 15236</AuthenticationTypeAndNumber>
        <RepresentatedOrRepresentativesNames xml:space="preserve"> </RepresentatedOrRepresentativesNames>
        <RepresentatedOrRepresentativesCount>1</RepresentatedOrRepresentativesCount>
        <InvitedBy/>
        <CaseID>78049992</CaseID>
        <CaseJudicialPersonPresentationDS>
          <CaseJudicalPersonActive>
            <CaseID>78049992</CaseID>
            <JudicialPersonID>027771484@GOV.IL</JudicialPersonID>
            <JudicialPersonTypeID>1</JudicialPersonTypeID>
            <JudicialTypeID>1</JudicialTypeID>
            <IsChairman>false</IsChairman>
            <TreatmentStartDate>2021-01-20T09:00:25.53+02:00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247319563</CasePartyID>
        <PartyTypeID>2</PartyTypeID>
        <ActivityStatusID>1</ActivityStatusID>
        <PartyAliasID>22</PartyAliasID>
        <PartyAliasName>בא כוח מבקשים</PartyAliasName>
        <LegalEntityID>391465</LegalEntityID>
        <CaseLegalEntityID>121780902</CaseLegalEntityID>
        <AuthenticationTypeID>4</AuthenticationTypeID>
        <AuthenticationTypeName>מ.ר.</AuthenticationTypeName>
        <LegalEntityNumber>15236</LegalEntityNumber>
        <IsMainPartyType>true</IsMainPartyType>
        <CaseDisplayIdentifier>37590-01-21</CaseDisplayIdentifier>
        <CaseTypeID>15</CaseTypeID>
        <CaseTypeName>תיק משפחה (תמ"ש)</CaseTypeName>
        <CaseName>ח'טיב נ' ח'טיב</CaseName>
        <FullAddress/>
        <EmailAddress>mazkirut-nz-ezrachi@justice.gov.il</EmailAddress>
        <MotionID>0</MotionID>
        <CasePleaID>0</CasePleaID>
        <LinkedCaseID>0</LinkedCaseID>
        <CasePartyCategoryID>2</CasePartyCategoryID>
        <LegalEntityEmailAddressID>67890385</LegalEntityEmailAddressID>
        <PleaTypeID>4</PleaTypeID>
        <LawyerOfficeName>פרקליטות מחוז צפון - אזרחי</LawyerOfficeName>
        <LawyerOfficeID>2112341</LawyerOfficeID>
        <GroupPartyAlias/>
        <IsConverted>false</IsConverted>
        <LegalEntityNameID>17026206</LegalEntityNameID>
        <RepresentatedNamesOfAssistant/>
        <LegalEntityTypeID>4</LegalEntityTypeID>
        <IsVerdictExists>false</IsVerdictExists>
        <IsAsirAzir>false</IsAsirAzir>
        <MainAndSecSpec/>
        <IsPublicationProhibited>false</IsPublicationProhibited>
        <PublicationProhibitedFullName>איתן לדרר</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דיאב חורי</FullName>
        <FirstName>דיאב</FirstName>
        <LastName>חורי</LastName>
        <PartyPropertyName/>
        <AuthenticationTypeAndNumber>מ.ר. 5093</AuthenticationTypeAndNumber>
        <RepresentatedOrRepresentativesNames>ג'מיל ח'טיב</RepresentatedOrRepresentativesNames>
        <RepresentatedOrRepresentativesCount>1</RepresentatedOrRepresentativesCount>
        <InvitedBy/>
        <CaseID>78049992</CaseID>
        <CaseJudicialPersonPresentationDS>
          <CaseJudicalPersonActive>
            <CaseID>78049992</CaseID>
            <JudicialPersonID>027771484@GOV.IL</JudicialPersonID>
            <JudicialPersonTypeID>1</JudicialPersonTypeID>
            <JudicialTypeID>1</JudicialTypeID>
            <IsChairman>false</IsChairman>
            <TreatmentStartDate>2021-01-20T09:00:25.53+02:00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223377336</CasePartyID>
        <PartyTypeID>2</PartyTypeID>
        <ActivityStatusID>1</ActivityStatusID>
        <PartyAliasID>21</PartyAliasID>
        <PartyAliasName>בא כוח נתבעים</PartyAliasName>
        <LegalEntityID>385373</LegalEntityID>
        <CaseLegalEntityID>114403763</CaseLegalEntityID>
        <AuthenticationTypeID>4</AuthenticationTypeID>
        <AuthenticationTypeName>מ.ר.</AuthenticationTypeName>
        <LegalEntityNumber>5093</LegalEntityNumber>
        <IsMainPartyType>true</IsMainPartyType>
        <CaseDisplayIdentifier>37590-01-21</CaseDisplayIdentifier>
        <CaseTypeID>15</CaseTypeID>
        <CaseTypeName>תיק משפחה (תמ"ש)</CaseTypeName>
        <CaseName>ח'טיב נ' ח'טיב</CaseName>
        <FullAddress>ככר המעיין נצרת ת.ד. 174</FullAddress>
        <MotionID>0</MotionID>
        <CasePleaID>0</CasePleaID>
        <LinkedCaseID>0</LinkedCaseID>
        <PartyID>2</PartyID>
        <CasePartyCategoryID>2</CasePartyCategoryID>
        <LegalEntityAddressID>428355</LegalEntityAddressID>
        <PleaTypeID>4</PleaTypeID>
        <LawyerOfficeName>משרד עו"ד: דיאב חורי</LawyerOfficeName>
        <LawyerOfficeID>426017</LawyerOfficeID>
        <GroupPartyAlias/>
        <IsConverted>false</IsConverted>
        <LegalEntityNameID>6357</LegalEntityNameID>
        <RepresentatedNamesOfAssistant/>
        <LegalEntityTypeID>4</LegalEntityTypeID>
        <IsVerdictExists>false</IsVerdictExists>
        <IsAsirAzir>false</IsAsirAzir>
        <MainAndSecSpec/>
        <IsPublicationProhibited>false</IsPublicationProhibited>
        <PublicationProhibitedFullName>דיאב חורי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אחמד מחאג'נה</FullName>
        <FirstName>אחמד</FirstName>
        <LastName>מחאג'נה</LastName>
        <PartyPropertyName/>
        <AuthenticationTypeAndNumber>מ.ר. 59431</AuthenticationTypeAndNumber>
        <RepresentatedOrRepresentativesNames>וגדי ח'טיב</RepresentatedOrRepresentativesNames>
        <RepresentatedOrRepresentativesCount>1</RepresentatedOrRepresentativesCount>
        <InvitedBy/>
        <CaseID>78049992</CaseID>
        <CaseJudicialPersonPresentationDS>
          <CaseJudicalPersonActive>
            <CaseID>78049992</CaseID>
            <JudicialPersonID>027771484@GOV.IL</JudicialPersonID>
            <JudicialPersonTypeID>1</JudicialPersonTypeID>
            <JudicialTypeID>1</JudicialTypeID>
            <IsChairman>false</IsChairman>
            <TreatmentStartDate>2021-01-20T09:00:25.53+02:00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221749217</CasePartyID>
        <PartyTypeID>2</PartyTypeID>
        <ActivityStatusID>1</ActivityStatusID>
        <PartyAliasID>20</PartyAliasID>
        <PartyAliasName>בא כוח תובעים</PartyAliasName>
        <OrdinalNumber>1</OrdinalNumber>
        <LegalEntityID>71017946</LegalEntityID>
        <CaseLegalEntityID>113957346</CaseLegalEntityID>
        <AuthenticationTypeID>4</AuthenticationTypeID>
        <AuthenticationTypeName>מ.ר.</AuthenticationTypeName>
        <LegalEntityNumber>59431</LegalEntityNumber>
        <IsMainPartyType>true</IsMainPartyType>
        <CaseDisplayIdentifier>37590-01-21</CaseDisplayIdentifier>
        <CaseTypeID>15</CaseTypeID>
        <CaseTypeName>תיק משפחה (תמ"ש)</CaseTypeName>
        <CaseName>ח'טיב נ' ח'טיב</CaseName>
        <FullAddress>ת.ד 865 אום אל-פחם ת.ד 865</FullAddress>
        <EmailAddress>adv.ahmadma@gmail.com</EmailAddress>
        <MotionID>0</MotionID>
        <CasePleaID>0</CasePleaID>
        <LinkedCaseID>0</LinkedCaseID>
        <PartyID>1</PartyID>
        <CasePartyCategoryID>2</CasePartyCategoryID>
        <LegalEntityAddressID>78433017</LegalEntityAddressID>
        <LegalEntityEmailAddressID>67848813</LegalEntityEmailAddressID>
        <PleaTypeID>4</PleaTypeID>
        <LawyerOfficeName>אחמד מחאג'נה-משרד עו"ד</LawyerOfficeName>
        <LawyerOfficeID>71017947</LawyerOfficeID>
        <GroupPartyAlias/>
        <IsConverted>false</IsConverted>
        <LegalEntityNameID>73868142</LegalEntityNameID>
        <RepresentatedNamesOfAssistant/>
        <LegalEntityTypeID>4</LegalEntityTypeID>
        <IsVerdictExists>false</IsVerdictExists>
        <IsAsirAzir>false</IsAsirAzir>
        <MainAndSecSpec/>
        <IsPublicationProhibited>false</IsPublicationProhibited>
        <PublicationProhibitedFullName>אחמד מחאג'נה</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וגדי ח'טיב</FullName>
        <FirstName>וג'די</FirstName>
        <LastName>ח'טיב</LastName>
        <PartyPropertyName/>
        <AuthenticationTypeAndNumber>ת"ז 055832802</AuthenticationTypeAndNumber>
        <RepresentatedOrRepresentativesNames>אחמד מחאג'נה</RepresentatedOrRepresentativesNames>
        <RepresentatedOrRepresentativesCount>1</RepresentatedOrRepresentativesCount>
        <InvitedBy/>
        <CaseID>78049992</CaseID>
        <CaseJudicialPersonPresentationDS>
          <CaseJudicalPersonActive>
            <CaseID>78049992</CaseID>
            <JudicialPersonID>027771484@GOV.IL</JudicialPersonID>
            <JudicialPersonTypeID>1</JudicialPersonTypeID>
            <JudicialTypeID>1</JudicialTypeID>
            <IsChairman>false</IsChairman>
            <TreatmentStartDate>2021-01-20T09:00:25.53+02:00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221749216</CasePartyID>
        <PartyTypeID>1</PartyTypeID>
        <ActivityStatusID>1</ActivityStatusID>
        <PartyAliasID>1</PartyAliasID>
        <PartyAliasName>תובע</PartyAliasName>
        <OrdinalNumber>1</OrdinalNumber>
        <LegalEntityID>45235889</LegalEntityID>
        <CaseLegalEntityID>113957345</CaseLegalEntityID>
        <AuthenticationTypeID>1</AuthenticationTypeID>
        <AuthenticationTypeName>ת"ז</AuthenticationTypeName>
        <LegalEntityNumber>055832802</LegalEntityNumber>
        <IsMainPartyType>true</IsMainPartyType>
        <CaseDisplayIdentifier>37590-01-21</CaseDisplayIdentifier>
        <CaseTypeID>15</CaseTypeID>
        <CaseTypeName>תיק משפחה (תמ"ש)</CaseTypeName>
        <CaseName>ח'טיב נ' ח'טיב</CaseName>
        <FullAddress/>
        <MotionID>0</MotionID>
        <CasePleaID>0</CasePleaID>
        <FatherName>עלי</FatherName>
        <LinkedCaseID>0</LinkedCaseID>
        <PartyID>1</PartyID>
        <CasePartyCategoryID>2</CasePartyCategoryID>
        <PleaTypeID>4</PleaTypeID>
        <GroupPartyAlias>תובעים</GroupPartyAlias>
        <IsConverted>false</IsConverted>
        <LegalEntityRegisteredNameID>9396766</LegalEntityRegisteredNameID>
        <LegalEntityNameID>90841642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וגדי ח'טיב</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ג'מיל ח'טיב</FullName>
        <FirstName>ג'מיל</FirstName>
        <LastName>ח'טיב</LastName>
        <PartyPropertyName/>
        <AuthenticationTypeAndNumber>ת"ז 050810977</AuthenticationTypeAndNumber>
        <RepresentatedOrRepresentativesNames>דיאב חורי</RepresentatedOrRepresentativesNames>
        <RepresentatedOrRepresentativesCount>1</RepresentatedOrRepresentativesCount>
        <InvitedBy/>
        <CaseID>78049992</CaseID>
        <CaseJudicialPersonPresentationDS>
          <CaseJudicalPersonActive>
            <CaseID>78049992</CaseID>
            <JudicialPersonID>027771484@GOV.IL</JudicialPersonID>
            <JudicialPersonTypeID>1</JudicialPersonTypeID>
            <JudicialTypeID>1</JudicialTypeID>
            <IsChairman>false</IsChairman>
            <TreatmentStartDate>2021-01-20T09:00:25.53+02:00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221749218</CasePartyID>
        <PartyTypeID>1</PartyTypeID>
        <ActivityStatusID>1</ActivityStatusID>
        <PartyAliasID>2</PartyAliasID>
        <PartyAliasName>נתבע</PartyAliasName>
        <OrdinalNumber>1</OrdinalNumber>
        <LegalEntityID>69494499</LegalEntityID>
        <CaseLegalEntityID>113957347</CaseLegalEntityID>
        <AuthenticationTypeID>1</AuthenticationTypeID>
        <AuthenticationTypeName>ת"ז</AuthenticationTypeName>
        <LegalEntityNumber>050810977</LegalEntityNumber>
        <IsMainPartyType>true</IsMainPartyType>
        <CaseDisplayIdentifier>37590-01-21</CaseDisplayIdentifier>
        <CaseTypeID>15</CaseTypeID>
        <CaseTypeName>תיק משפחה (תמ"ש)</CaseTypeName>
        <CaseName>ח'טיב נ' ח'טיב</CaseName>
        <FullAddress>.בן עלי ח'טיב טורעאן </FullAddress>
        <MotionID>0</MotionID>
        <CasePleaID>0</CasePleaID>
        <FatherName>עלי</FatherName>
        <LinkedCaseID>0</LinkedCaseID>
        <PartyID>2</PartyID>
        <CasePartyCategoryID>2</CasePartyCategoryID>
        <LegalEntityAddressID>84789552</LegalEntityAddressID>
        <PleaTypeID>4</PleaTypeID>
        <GroupPartyAlias>נתבעים</GroupPartyAlias>
        <IsConverted>false</IsConverted>
        <LegalEntityRegisteredNameID>2123497</LegalEntityRegisteredNameID>
        <LegalEntityNameID>90841643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ג'מיל ח'טיב</PublicationProhibitedFullName>
      </CaseParties>
    </CasePartiesSelectionDS>
    <CaseName>ח'טיב נ' ח'טיב</CaseName>
    <CaseDisplayIdentifier>37590-01-21</CaseDisplayIdentifier>
    <CaseInterestID>10115</CaseInterestID>
    <CaseTypeShortName>תמ"ש</CaseTypeShortName>
  </dt_DecisionCase>
  <dt_DecisionJudgePanel>
    <JudgeID>027771484@GOV.IL</JudgeID>
    <DisplayName>רונית גורביץ</DisplayName>
    <RoleName>שופט</RoleName>
    <UserTitleName>שופטת</UserTitleName>
  </dt_DecisionJudgePanel>
  <dt_LegalEntityDetails>
    <Fax>04-6465059</Fax>
    <Phone>04-556735</Phone>
    <AddressDesc>ת.ד. 174</AddressDesc>
    <PartyID>2</PartyID>
    <PartyTypeID>2</PartyTypeID>
    <DecisionID>0</DecisionID>
    <StreetName>ככר המעיין  </StreetName>
    <ZipCode>16230</ZipCode>
    <CityName>נצרת</CityName>
    <FullName>דיאב חורי</FullName>
    <IsPublicationProhibited>false</IsPublicationProhibited>
  </dt_LegalEntityDetails>
  <dt_LegalEntityDetails>
    <PartyTypeID>2</PartyTypeID>
    <DecisionID>0</DecisionID>
    <FullName>איתן לדרר</FullName>
    <Email>mazkirut-nz-ezrachi@justice.gov.il</Email>
    <IsPublicationProhibited>false</IsPublicationProhibited>
  </dt_LegalEntityDetails>
  <dt_LegalEntityDetails>
    <PartyTypeID>4</PartyTypeID>
    <DecisionID>0</DecisionID>
    <IsPublicationProhibited>false</IsPublicationProhibited>
  </dt_LegalEntityDetails>
  <dt_LegalEntityDetails>
    <PartyID>1</PartyID>
    <PartyTypeID>1</PartyTypeID>
    <DecisionID>0</DecisionID>
    <FullName>וגדי ח'טיב</FullName>
    <IsPublicationProhibited>false</IsPublicationProhibited>
  </dt_LegalEntityDetails>
  <dt_LegalEntityDetails>
    <Fax>04-6111449</Fax>
    <Phone>04-8211160</Phone>
    <AddressDesc>ת.ד 865</AddressDesc>
    <PartyID>1</PartyID>
    <PartyTypeID>2</PartyTypeID>
    <DecisionID>0</DecisionID>
    <StreetName>ת.ד 865</StreetName>
    <ZipCode>30010</ZipCode>
    <CityName>אום אל-פחם</CityName>
    <FullName>אחמד מחאג'נה</FullName>
    <Email>adv.ahmadma@gmail.com</Email>
    <IsPublicationProhibited>false</IsPublicationProhibited>
  </dt_LegalEntityDetails>
  <dt_LegalEntityDetails>
    <PartyID>2</PartyID>
    <PartyTypeID>1</PartyTypeID>
    <DecisionID>0</DecisionID>
    <StreetName>.בן עלי ח'טיב</StreetName>
    <ZipCode>16950</ZipCode>
    <CityName>טורעאן</CityName>
    <FullName>ג'מיל ח'טיב</FullName>
    <IsPublicationProhibited>false</IsPublicationProhibited>
  </dt_LegalEntityDetails>
  <dt_CaseJudicalPersonActive>
    <CaseJudicalPerson>שופטת רונית גורביץ</CaseJudicalPerson>
  </dt_CaseJudicalPersonActive>
  <dt_Sitting>
    <PreviousMeetingDate>2023-09-21T10:30:00+03:00</PreviousMeetingDate>
    <PreviousSittingTypeID>2</PreviousSittingTypeID>
    <PreviousMeetingDisplayName>שופטת רונית גורביץ</PreviousMeetingDisplayName>
    <PreviousMeetingRoleName>שופט</PreviousMeetingRoleName>
    <PreviousMeetingUserTitleName>שופטת</PreviousMeetingUserTitleName>
    <PreviousMeetingUserUPN>027771484@GOV.IL</PreviousMeetingUserUPN>
  </dt_Sitting>
</DecisionTemplateDS>
</file>

<file path=customXml/itemProps1.xml><?xml version="1.0" encoding="utf-8"?>
<ds:datastoreItem xmlns:ds="http://schemas.openxmlformats.org/officeDocument/2006/customXml" ds:itemID="{87AFD3B8-48B5-41B3-9A3F-B57164372CE6}">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3640</Words>
  <Characters>18203</Characters>
  <Application>Microsoft Office Word</Application>
  <DocSecurity>0</DocSecurity>
  <Lines>151</Lines>
  <Paragraphs>43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21800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2024-10-13T13:42:00Z</dcterms:created>
  <dcterms:modified xsi:type="dcterms:W3CDTF">2024-10-13T13:42:00Z</dcterms:modified>
</cp:coreProperties>
</file>